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4B3E" w:rsidRDefault="006A4B3E">
      <w:pPr>
        <w:pStyle w:val="ParagraphStyle"/>
        <w:tabs>
          <w:tab w:val="center" w:pos="4425"/>
          <w:tab w:val="right" w:pos="8835"/>
        </w:tabs>
        <w:jc w:val="center"/>
        <w:rPr>
          <w:b/>
          <w:bCs/>
        </w:rPr>
      </w:pPr>
      <w:bookmarkStart w:id="0" w:name="_GoBack"/>
      <w:bookmarkEnd w:id="0"/>
      <w:r>
        <w:rPr>
          <w:b/>
          <w:bCs/>
        </w:rPr>
        <w:t xml:space="preserve">        RECIBO DE EDITAL</w:t>
      </w:r>
    </w:p>
    <w:p w:rsidR="006A4B3E" w:rsidRDefault="006A4B3E">
      <w:pPr>
        <w:pStyle w:val="ParagraphStyle"/>
        <w:tabs>
          <w:tab w:val="center" w:pos="4425"/>
          <w:tab w:val="right" w:pos="8835"/>
        </w:tabs>
        <w:jc w:val="center"/>
        <w:rPr>
          <w:b/>
          <w:bCs/>
        </w:rPr>
      </w:pPr>
    </w:p>
    <w:p w:rsidR="006A4B3E" w:rsidRDefault="006A4B3E">
      <w:pPr>
        <w:pStyle w:val="ParagraphStyle"/>
        <w:tabs>
          <w:tab w:val="center" w:pos="4425"/>
          <w:tab w:val="right" w:pos="8835"/>
        </w:tabs>
        <w:jc w:val="center"/>
        <w:rPr>
          <w:b/>
          <w:bCs/>
        </w:rPr>
      </w:pPr>
    </w:p>
    <w:p w:rsidR="006A4B3E" w:rsidRDefault="006A4B3E">
      <w:pPr>
        <w:pStyle w:val="ParagraphStyle"/>
        <w:tabs>
          <w:tab w:val="center" w:pos="4425"/>
          <w:tab w:val="right" w:pos="8835"/>
        </w:tabs>
        <w:jc w:val="both"/>
        <w:rPr>
          <w:sz w:val="20"/>
          <w:szCs w:val="20"/>
        </w:rPr>
      </w:pPr>
      <w:r>
        <w:rPr>
          <w:sz w:val="20"/>
          <w:szCs w:val="20"/>
        </w:rPr>
        <w:t>Data da Emissão: ___/___/____.</w:t>
      </w:r>
    </w:p>
    <w:p w:rsidR="006A4B3E" w:rsidRDefault="006A4B3E">
      <w:pPr>
        <w:pStyle w:val="ParagraphStyle"/>
        <w:tabs>
          <w:tab w:val="center" w:pos="4425"/>
          <w:tab w:val="right" w:pos="8835"/>
        </w:tabs>
        <w:jc w:val="both"/>
        <w:rPr>
          <w:sz w:val="20"/>
          <w:szCs w:val="20"/>
        </w:rPr>
      </w:pPr>
      <w:r>
        <w:rPr>
          <w:sz w:val="20"/>
          <w:szCs w:val="20"/>
        </w:rPr>
        <w:t xml:space="preserve">   </w:t>
      </w:r>
    </w:p>
    <w:p w:rsidR="006A4B3E" w:rsidRDefault="006A4B3E">
      <w:pPr>
        <w:pStyle w:val="ParagraphStyle"/>
        <w:tabs>
          <w:tab w:val="center" w:pos="4425"/>
          <w:tab w:val="right" w:pos="8835"/>
        </w:tabs>
        <w:jc w:val="both"/>
        <w:rPr>
          <w:b/>
          <w:bCs/>
          <w:sz w:val="20"/>
          <w:szCs w:val="20"/>
        </w:rPr>
      </w:pPr>
      <w:r>
        <w:rPr>
          <w:b/>
          <w:bCs/>
          <w:sz w:val="20"/>
          <w:szCs w:val="20"/>
        </w:rPr>
        <w:t>LICITAÇÃO n° 12/2017.</w:t>
      </w:r>
    </w:p>
    <w:p w:rsidR="006A4B3E" w:rsidRDefault="006A4B3E">
      <w:pPr>
        <w:pStyle w:val="ParagraphStyle"/>
        <w:tabs>
          <w:tab w:val="center" w:pos="4425"/>
          <w:tab w:val="right" w:pos="8835"/>
        </w:tabs>
        <w:jc w:val="both"/>
        <w:rPr>
          <w:b/>
          <w:bCs/>
          <w:sz w:val="20"/>
          <w:szCs w:val="20"/>
        </w:rPr>
      </w:pPr>
      <w:r>
        <w:rPr>
          <w:b/>
          <w:bCs/>
          <w:sz w:val="20"/>
          <w:szCs w:val="20"/>
        </w:rPr>
        <w:t>MODALIDADE: Pregão Presencial do tipo Menor Preço por Item.</w:t>
      </w:r>
    </w:p>
    <w:p w:rsidR="006A4B3E" w:rsidRDefault="006A4B3E">
      <w:pPr>
        <w:pStyle w:val="ParagraphStyle"/>
        <w:tabs>
          <w:tab w:val="center" w:pos="4425"/>
          <w:tab w:val="right" w:pos="8835"/>
        </w:tabs>
        <w:jc w:val="both"/>
        <w:rPr>
          <w:sz w:val="20"/>
          <w:szCs w:val="20"/>
        </w:rPr>
      </w:pPr>
      <w:r>
        <w:rPr>
          <w:b/>
          <w:bCs/>
          <w:sz w:val="20"/>
          <w:szCs w:val="20"/>
        </w:rPr>
        <w:t>OBJETO</w:t>
      </w:r>
      <w:r>
        <w:rPr>
          <w:sz w:val="20"/>
          <w:szCs w:val="20"/>
        </w:rPr>
        <w:t>:  CONTRATAÇÃO DE EMPRESA PARA PRESTAÇÃO DE SERVIÇOS DE LICENCIAMENTO DE SOFTWARE: Contratação de Empresa para Prestação de Serviços de Licenciamento de Software, incluindo os seguintes sistemas: Contabilidade Pública, Orçamento Anual, Plano Plurianual, Controle Patrimonial, Licitações e Compras, Controle Interno, Controle de Recursos Humanos e Folha de Pagamento, Controle de Frotas, Portal da Transparência, Tramitação de Processos e Protocolo, Tributação e Dívida Ativa, para utilização no Executivo Municipal.</w:t>
      </w:r>
    </w:p>
    <w:p w:rsidR="006A4B3E" w:rsidRDefault="006A4B3E">
      <w:pPr>
        <w:pStyle w:val="ParagraphStyle"/>
        <w:tabs>
          <w:tab w:val="center" w:pos="4425"/>
          <w:tab w:val="right" w:pos="8835"/>
        </w:tabs>
        <w:jc w:val="both"/>
        <w:rPr>
          <w:b/>
          <w:bCs/>
          <w:sz w:val="20"/>
          <w:szCs w:val="20"/>
        </w:rPr>
      </w:pPr>
    </w:p>
    <w:p w:rsidR="006A4B3E" w:rsidRDefault="006A4B3E">
      <w:pPr>
        <w:pStyle w:val="ParagraphStyle"/>
        <w:tabs>
          <w:tab w:val="center" w:pos="4425"/>
          <w:tab w:val="right" w:pos="8835"/>
        </w:tabs>
        <w:jc w:val="both"/>
        <w:rPr>
          <w:b/>
          <w:bCs/>
          <w:sz w:val="20"/>
          <w:szCs w:val="20"/>
        </w:rPr>
      </w:pPr>
    </w:p>
    <w:tbl>
      <w:tblPr>
        <w:tblW w:w="5000" w:type="pct"/>
        <w:tblInd w:w="60" w:type="dxa"/>
        <w:tblLayout w:type="fixed"/>
        <w:tblCellMar>
          <w:top w:w="60" w:type="dxa"/>
          <w:left w:w="60" w:type="dxa"/>
          <w:bottom w:w="60" w:type="dxa"/>
          <w:right w:w="60" w:type="dxa"/>
        </w:tblCellMar>
        <w:tblLook w:val="0000" w:firstRow="0" w:lastRow="0" w:firstColumn="0" w:lastColumn="0" w:noHBand="0" w:noVBand="0"/>
      </w:tblPr>
      <w:tblGrid>
        <w:gridCol w:w="4772"/>
        <w:gridCol w:w="1884"/>
        <w:gridCol w:w="1003"/>
        <w:gridCol w:w="2948"/>
      </w:tblGrid>
      <w:tr w:rsidR="006A4B3E">
        <w:tc>
          <w:tcPr>
            <w:tcW w:w="10470" w:type="dxa"/>
            <w:gridSpan w:val="4"/>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FORNECEDOR:</w:t>
            </w:r>
          </w:p>
        </w:tc>
      </w:tr>
      <w:tr w:rsidR="006A4B3E">
        <w:tc>
          <w:tcPr>
            <w:tcW w:w="10470" w:type="dxa"/>
            <w:gridSpan w:val="4"/>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CNPJ:</w:t>
            </w:r>
          </w:p>
        </w:tc>
      </w:tr>
      <w:tr w:rsidR="006A4B3E">
        <w:tc>
          <w:tcPr>
            <w:tcW w:w="7560" w:type="dxa"/>
            <w:gridSpan w:val="3"/>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ENDEREÇO:</w:t>
            </w:r>
          </w:p>
        </w:tc>
        <w:tc>
          <w:tcPr>
            <w:tcW w:w="2910" w:type="dxa"/>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Nº:</w:t>
            </w:r>
          </w:p>
        </w:tc>
      </w:tr>
      <w:tr w:rsidR="006A4B3E">
        <w:tc>
          <w:tcPr>
            <w:tcW w:w="4710" w:type="dxa"/>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COMPLEMENTO:</w:t>
            </w:r>
          </w:p>
        </w:tc>
        <w:tc>
          <w:tcPr>
            <w:tcW w:w="5760" w:type="dxa"/>
            <w:gridSpan w:val="3"/>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BAIRRO:</w:t>
            </w:r>
          </w:p>
        </w:tc>
      </w:tr>
      <w:tr w:rsidR="006A4B3E">
        <w:tc>
          <w:tcPr>
            <w:tcW w:w="4710" w:type="dxa"/>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CIDADE:</w:t>
            </w:r>
          </w:p>
        </w:tc>
        <w:tc>
          <w:tcPr>
            <w:tcW w:w="1860" w:type="dxa"/>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UF:</w:t>
            </w:r>
          </w:p>
        </w:tc>
        <w:tc>
          <w:tcPr>
            <w:tcW w:w="3900" w:type="dxa"/>
            <w:gridSpan w:val="2"/>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CEP:</w:t>
            </w:r>
          </w:p>
        </w:tc>
      </w:tr>
      <w:tr w:rsidR="006A4B3E">
        <w:tc>
          <w:tcPr>
            <w:tcW w:w="4710" w:type="dxa"/>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FONE:</w:t>
            </w:r>
          </w:p>
        </w:tc>
        <w:tc>
          <w:tcPr>
            <w:tcW w:w="5760" w:type="dxa"/>
            <w:gridSpan w:val="3"/>
            <w:tcBorders>
              <w:top w:val="single" w:sz="6" w:space="0" w:color="000000"/>
              <w:left w:val="single" w:sz="6" w:space="0" w:color="000000"/>
              <w:bottom w:val="single" w:sz="6" w:space="0" w:color="000000"/>
              <w:right w:val="single" w:sz="6" w:space="0" w:color="000000"/>
            </w:tcBorders>
          </w:tcPr>
          <w:p w:rsidR="006A4B3E" w:rsidRDefault="006A4B3E">
            <w:pPr>
              <w:pStyle w:val="ParagraphStyle"/>
              <w:tabs>
                <w:tab w:val="center" w:pos="4425"/>
                <w:tab w:val="right" w:pos="8835"/>
              </w:tabs>
              <w:rPr>
                <w:sz w:val="20"/>
                <w:szCs w:val="20"/>
              </w:rPr>
            </w:pPr>
            <w:r>
              <w:rPr>
                <w:sz w:val="20"/>
                <w:szCs w:val="20"/>
              </w:rPr>
              <w:t>CEL:</w:t>
            </w:r>
          </w:p>
        </w:tc>
      </w:tr>
    </w:tbl>
    <w:p w:rsidR="006A4B3E" w:rsidRDefault="006A4B3E">
      <w:pPr>
        <w:pStyle w:val="ParagraphStyle"/>
        <w:tabs>
          <w:tab w:val="center" w:pos="4425"/>
          <w:tab w:val="right" w:pos="8835"/>
        </w:tabs>
        <w:jc w:val="both"/>
        <w:rPr>
          <w:b/>
          <w:bCs/>
          <w:sz w:val="20"/>
          <w:szCs w:val="20"/>
        </w:rPr>
      </w:pPr>
    </w:p>
    <w:p w:rsidR="006A4B3E" w:rsidRDefault="006A4B3E">
      <w:pPr>
        <w:pStyle w:val="ParagraphStyle"/>
        <w:tabs>
          <w:tab w:val="center" w:pos="4425"/>
          <w:tab w:val="right" w:pos="8835"/>
        </w:tabs>
        <w:jc w:val="both"/>
        <w:rPr>
          <w:b/>
          <w:bCs/>
          <w:sz w:val="20"/>
          <w:szCs w:val="20"/>
        </w:rPr>
      </w:pPr>
    </w:p>
    <w:p w:rsidR="006A4B3E" w:rsidRDefault="006A4B3E">
      <w:pPr>
        <w:pStyle w:val="ParagraphStyle"/>
        <w:tabs>
          <w:tab w:val="center" w:pos="4425"/>
          <w:tab w:val="right" w:pos="8835"/>
        </w:tabs>
        <w:jc w:val="both"/>
        <w:rPr>
          <w:b/>
          <w:bCs/>
          <w:sz w:val="20"/>
          <w:szCs w:val="20"/>
        </w:rPr>
      </w:pPr>
    </w:p>
    <w:p w:rsidR="006A4B3E" w:rsidRDefault="006A4B3E">
      <w:pPr>
        <w:pStyle w:val="ParagraphStyle"/>
        <w:tabs>
          <w:tab w:val="center" w:pos="4425"/>
          <w:tab w:val="right" w:pos="8835"/>
        </w:tabs>
        <w:jc w:val="both"/>
        <w:rPr>
          <w:b/>
          <w:bCs/>
          <w:sz w:val="20"/>
          <w:szCs w:val="20"/>
        </w:rPr>
      </w:pPr>
    </w:p>
    <w:p w:rsidR="006A4B3E" w:rsidRDefault="006A4B3E">
      <w:pPr>
        <w:pStyle w:val="ParagraphStyle"/>
        <w:tabs>
          <w:tab w:val="center" w:pos="4425"/>
          <w:tab w:val="right" w:pos="8835"/>
        </w:tabs>
        <w:spacing w:after="120"/>
        <w:jc w:val="both"/>
        <w:rPr>
          <w:b/>
          <w:bCs/>
          <w:sz w:val="20"/>
          <w:szCs w:val="20"/>
        </w:rPr>
      </w:pPr>
      <w:r>
        <w:rPr>
          <w:sz w:val="20"/>
          <w:szCs w:val="20"/>
        </w:rPr>
        <w:t xml:space="preserve">Declaro que recebi o Edital de Licitação referente ao </w:t>
      </w:r>
      <w:r>
        <w:rPr>
          <w:b/>
          <w:bCs/>
          <w:sz w:val="20"/>
          <w:szCs w:val="20"/>
        </w:rPr>
        <w:t>PREGÃO</w:t>
      </w:r>
      <w:r>
        <w:rPr>
          <w:sz w:val="20"/>
          <w:szCs w:val="20"/>
        </w:rPr>
        <w:t xml:space="preserve"> </w:t>
      </w:r>
      <w:r>
        <w:rPr>
          <w:b/>
          <w:bCs/>
          <w:sz w:val="20"/>
          <w:szCs w:val="20"/>
        </w:rPr>
        <w:t>N° 12/2017,</w:t>
      </w:r>
      <w:r>
        <w:rPr>
          <w:sz w:val="20"/>
          <w:szCs w:val="20"/>
        </w:rPr>
        <w:t xml:space="preserve"> devidamente preenchido e de acordo com a Lei Federal nº 10.520 de 17/07/2002 Lei Complementar (Federal) 123/06, de 14/12/2006, Lei Complementar (federal) nº 147, de 07 de agosto de 2014, aplicando-se subsidiariamente, no que couber a Lei Federal n° 8.666/93 de 21/06/1993 e alterações posteriores, e concordo com as condições do Edital para o cumprimento das obrigações do objeto da presente licitação</w:t>
      </w:r>
      <w:r>
        <w:rPr>
          <w:b/>
          <w:bCs/>
          <w:sz w:val="20"/>
          <w:szCs w:val="20"/>
        </w:rPr>
        <w:t>.</w:t>
      </w:r>
    </w:p>
    <w:p w:rsidR="006A4B3E" w:rsidRDefault="006A4B3E">
      <w:pPr>
        <w:pStyle w:val="ParagraphStyle"/>
        <w:tabs>
          <w:tab w:val="center" w:pos="4425"/>
          <w:tab w:val="right" w:pos="8835"/>
        </w:tabs>
        <w:spacing w:after="120"/>
        <w:jc w:val="both"/>
        <w:rPr>
          <w:b/>
          <w:bCs/>
          <w:sz w:val="20"/>
          <w:szCs w:val="20"/>
        </w:rPr>
      </w:pPr>
    </w:p>
    <w:p w:rsidR="006A4B3E" w:rsidRDefault="006A4B3E">
      <w:pPr>
        <w:pStyle w:val="ParagraphStyle"/>
        <w:tabs>
          <w:tab w:val="center" w:pos="4425"/>
          <w:tab w:val="right" w:pos="8835"/>
        </w:tabs>
        <w:spacing w:after="120"/>
        <w:jc w:val="both"/>
        <w:rPr>
          <w:b/>
          <w:bCs/>
          <w:sz w:val="20"/>
          <w:szCs w:val="20"/>
        </w:rPr>
      </w:pPr>
    </w:p>
    <w:p w:rsidR="006A4B3E" w:rsidRDefault="006A4B3E">
      <w:pPr>
        <w:pStyle w:val="ParagraphStyle"/>
        <w:tabs>
          <w:tab w:val="center" w:pos="4425"/>
          <w:tab w:val="right" w:pos="8835"/>
        </w:tabs>
        <w:spacing w:after="120"/>
        <w:jc w:val="both"/>
        <w:rPr>
          <w:b/>
          <w:bCs/>
          <w:sz w:val="20"/>
          <w:szCs w:val="20"/>
        </w:rPr>
      </w:pPr>
    </w:p>
    <w:p w:rsidR="006A4B3E" w:rsidRDefault="006A4B3E">
      <w:pPr>
        <w:pStyle w:val="ParagraphStyle"/>
        <w:tabs>
          <w:tab w:val="center" w:pos="4425"/>
          <w:tab w:val="right" w:pos="8835"/>
        </w:tabs>
        <w:spacing w:after="120"/>
        <w:jc w:val="both"/>
        <w:rPr>
          <w:b/>
          <w:bCs/>
          <w:sz w:val="20"/>
          <w:szCs w:val="20"/>
        </w:rPr>
      </w:pPr>
    </w:p>
    <w:p w:rsidR="006A4B3E" w:rsidRDefault="006A4B3E">
      <w:pPr>
        <w:pStyle w:val="ParagraphStyle"/>
        <w:tabs>
          <w:tab w:val="center" w:pos="4425"/>
          <w:tab w:val="right" w:pos="8835"/>
        </w:tabs>
        <w:spacing w:after="120"/>
        <w:jc w:val="center"/>
        <w:rPr>
          <w:sz w:val="20"/>
          <w:szCs w:val="20"/>
        </w:rPr>
      </w:pPr>
      <w:r>
        <w:rPr>
          <w:sz w:val="20"/>
          <w:szCs w:val="20"/>
        </w:rPr>
        <w:t>______________________________</w:t>
      </w:r>
    </w:p>
    <w:p w:rsidR="006A4B3E" w:rsidRDefault="006A4B3E">
      <w:pPr>
        <w:pStyle w:val="ParagraphStyle"/>
        <w:tabs>
          <w:tab w:val="center" w:pos="4425"/>
          <w:tab w:val="right" w:pos="8835"/>
        </w:tabs>
        <w:spacing w:after="120"/>
        <w:jc w:val="center"/>
        <w:rPr>
          <w:sz w:val="20"/>
          <w:szCs w:val="20"/>
        </w:rPr>
      </w:pPr>
      <w:r>
        <w:rPr>
          <w:sz w:val="20"/>
          <w:szCs w:val="20"/>
        </w:rPr>
        <w:t>Carimbo e assinatura do fornecedor</w:t>
      </w:r>
    </w:p>
    <w:p w:rsidR="006A4B3E" w:rsidRDefault="006A4B3E">
      <w:pPr>
        <w:pStyle w:val="ParagraphStyle"/>
        <w:tabs>
          <w:tab w:val="center" w:pos="4425"/>
          <w:tab w:val="right" w:pos="8835"/>
        </w:tabs>
        <w:spacing w:after="120"/>
        <w:jc w:val="center"/>
        <w:rPr>
          <w:sz w:val="20"/>
          <w:szCs w:val="20"/>
        </w:rPr>
      </w:pPr>
    </w:p>
    <w:p w:rsidR="006A4B3E" w:rsidRDefault="006A4B3E">
      <w:pPr>
        <w:pStyle w:val="ParagraphStyle"/>
        <w:tabs>
          <w:tab w:val="center" w:pos="4425"/>
          <w:tab w:val="right" w:pos="8835"/>
        </w:tabs>
        <w:spacing w:after="120"/>
        <w:jc w:val="center"/>
        <w:rPr>
          <w:sz w:val="20"/>
          <w:szCs w:val="20"/>
        </w:rPr>
      </w:pPr>
    </w:p>
    <w:p w:rsidR="006A4B3E" w:rsidRDefault="006A4B3E">
      <w:pPr>
        <w:pStyle w:val="ParagraphStyle"/>
        <w:tabs>
          <w:tab w:val="center" w:pos="4425"/>
          <w:tab w:val="right" w:pos="8835"/>
        </w:tabs>
        <w:spacing w:after="120"/>
        <w:jc w:val="center"/>
        <w:rPr>
          <w:sz w:val="20"/>
          <w:szCs w:val="20"/>
        </w:rPr>
      </w:pPr>
    </w:p>
    <w:p w:rsidR="006A4B3E" w:rsidRDefault="006A4B3E">
      <w:pPr>
        <w:pStyle w:val="ParagraphStyle"/>
        <w:tabs>
          <w:tab w:val="center" w:pos="4425"/>
          <w:tab w:val="right" w:pos="8835"/>
        </w:tabs>
        <w:jc w:val="center"/>
        <w:rPr>
          <w:b/>
          <w:bCs/>
          <w:color w:val="FF0000"/>
          <w:sz w:val="20"/>
          <w:szCs w:val="20"/>
        </w:rPr>
      </w:pPr>
      <w:r>
        <w:rPr>
          <w:b/>
          <w:bCs/>
          <w:color w:val="FF0000"/>
          <w:sz w:val="20"/>
          <w:szCs w:val="20"/>
        </w:rPr>
        <w:t xml:space="preserve">Obs.: Devolver </w:t>
      </w:r>
      <w:r>
        <w:rPr>
          <w:b/>
          <w:bCs/>
          <w:color w:val="FF0000"/>
          <w:sz w:val="20"/>
          <w:szCs w:val="20"/>
          <w:u w:val="single"/>
        </w:rPr>
        <w:t>OBRIGATORIAMENTE</w:t>
      </w:r>
      <w:r>
        <w:rPr>
          <w:b/>
          <w:bCs/>
          <w:color w:val="FF0000"/>
          <w:sz w:val="20"/>
          <w:szCs w:val="20"/>
        </w:rPr>
        <w:t xml:space="preserve"> à PREFEITURA via e-mail compras@santalucia.pr.gov.br, devidamente assinado e carimbado. Os interessados que não realizarem a devolução através do e-mail e/ou protocolo na Prefeitura, em no máximo 01 (um) dia antes da abertura dos envelopes, não serão avisados, pelo depatamento de licitações, sobre possíveis alterações no edital, precluindo assim, seu direito de impugnação quanto as respectivas alterações.</w:t>
      </w:r>
    </w:p>
    <w:p w:rsidR="006A4B3E" w:rsidRDefault="006A4B3E">
      <w:pPr>
        <w:pStyle w:val="ParagraphStyle"/>
        <w:tabs>
          <w:tab w:val="center" w:pos="4425"/>
          <w:tab w:val="right" w:pos="8835"/>
        </w:tabs>
        <w:jc w:val="center"/>
        <w:rPr>
          <w:b/>
          <w:bCs/>
          <w:color w:val="FF0000"/>
          <w:sz w:val="20"/>
          <w:szCs w:val="20"/>
        </w:rPr>
      </w:pPr>
    </w:p>
    <w:p w:rsidR="006A4B3E" w:rsidRDefault="006A4B3E" w:rsidP="001E40AB">
      <w:pPr>
        <w:pStyle w:val="ParagraphStyle"/>
        <w:tabs>
          <w:tab w:val="center" w:pos="4425"/>
          <w:tab w:val="right" w:pos="8835"/>
        </w:tabs>
        <w:jc w:val="center"/>
        <w:rPr>
          <w:b/>
          <w:bCs/>
          <w:sz w:val="20"/>
          <w:szCs w:val="20"/>
          <w:u w:val="single"/>
        </w:rPr>
      </w:pPr>
      <w:r>
        <w:rPr>
          <w:b/>
          <w:bCs/>
          <w:color w:val="FF0000"/>
          <w:sz w:val="20"/>
          <w:szCs w:val="20"/>
        </w:rPr>
        <w:br w:type="page"/>
      </w:r>
      <w:r>
        <w:rPr>
          <w:b/>
          <w:bCs/>
          <w:sz w:val="20"/>
          <w:szCs w:val="20"/>
          <w:u w:val="single"/>
        </w:rPr>
        <w:lastRenderedPageBreak/>
        <w:t>ANEXO I</w:t>
      </w:r>
    </w:p>
    <w:p w:rsidR="006A4B3E" w:rsidRDefault="006A4B3E">
      <w:pPr>
        <w:pStyle w:val="Centered"/>
        <w:rPr>
          <w:b/>
          <w:bCs/>
          <w:color w:val="000000"/>
          <w:sz w:val="20"/>
          <w:szCs w:val="20"/>
        </w:rPr>
      </w:pPr>
    </w:p>
    <w:p w:rsidR="006A4B3E" w:rsidRDefault="006A4B3E">
      <w:pPr>
        <w:pStyle w:val="Centered"/>
        <w:rPr>
          <w:b/>
          <w:bCs/>
          <w:color w:val="000000"/>
          <w:sz w:val="20"/>
          <w:szCs w:val="20"/>
        </w:rPr>
      </w:pPr>
      <w:r>
        <w:rPr>
          <w:b/>
          <w:bCs/>
          <w:color w:val="000000"/>
          <w:sz w:val="20"/>
          <w:szCs w:val="20"/>
        </w:rPr>
        <w:t>TERMO DE REFERÊNCIA</w:t>
      </w:r>
    </w:p>
    <w:p w:rsidR="006A4B3E" w:rsidRDefault="006A4B3E">
      <w:pPr>
        <w:pStyle w:val="Centered"/>
        <w:rPr>
          <w:b/>
          <w:bCs/>
          <w:sz w:val="20"/>
          <w:szCs w:val="20"/>
        </w:rPr>
      </w:pPr>
    </w:p>
    <w:p w:rsidR="006A4B3E" w:rsidRDefault="006A4B3E">
      <w:pPr>
        <w:pStyle w:val="Centered"/>
        <w:rPr>
          <w:b/>
          <w:bCs/>
          <w:sz w:val="20"/>
          <w:szCs w:val="20"/>
        </w:rPr>
      </w:pPr>
      <w:r>
        <w:rPr>
          <w:b/>
          <w:bCs/>
          <w:sz w:val="20"/>
          <w:szCs w:val="20"/>
        </w:rPr>
        <w:t>PREGÃO PRESENCIAL Nº 12/2017.</w:t>
      </w:r>
    </w:p>
    <w:p w:rsidR="006A4B3E" w:rsidRDefault="006A4B3E">
      <w:pPr>
        <w:pStyle w:val="ParagraphStyle"/>
        <w:ind w:left="285" w:firstLine="2265"/>
        <w:rPr>
          <w:b/>
          <w:bCs/>
          <w:sz w:val="20"/>
          <w:szCs w:val="20"/>
        </w:rPr>
      </w:pPr>
    </w:p>
    <w:p w:rsidR="006A4B3E" w:rsidRDefault="006A4B3E">
      <w:pPr>
        <w:pStyle w:val="ParagraphStyle"/>
        <w:ind w:left="135" w:right="-240"/>
        <w:jc w:val="both"/>
        <w:rPr>
          <w:b/>
          <w:bCs/>
          <w:sz w:val="20"/>
          <w:szCs w:val="20"/>
        </w:rPr>
      </w:pPr>
      <w:r>
        <w:rPr>
          <w:b/>
          <w:bCs/>
          <w:sz w:val="20"/>
          <w:szCs w:val="20"/>
        </w:rPr>
        <w:t>1. OBJETO:</w:t>
      </w:r>
    </w:p>
    <w:p w:rsidR="006A4B3E" w:rsidRDefault="006A4B3E">
      <w:pPr>
        <w:pStyle w:val="ParagraphStyle"/>
        <w:ind w:left="135" w:right="-240"/>
        <w:jc w:val="both"/>
        <w:rPr>
          <w:b/>
          <w:bCs/>
          <w:sz w:val="20"/>
          <w:szCs w:val="20"/>
        </w:rPr>
      </w:pPr>
    </w:p>
    <w:p w:rsidR="006A4B3E" w:rsidRDefault="006A4B3E">
      <w:pPr>
        <w:pStyle w:val="ParagraphStyle"/>
        <w:ind w:left="135" w:right="-240"/>
        <w:jc w:val="both"/>
        <w:rPr>
          <w:sz w:val="20"/>
          <w:szCs w:val="20"/>
        </w:rPr>
      </w:pPr>
      <w:r>
        <w:rPr>
          <w:b/>
          <w:bCs/>
          <w:sz w:val="20"/>
          <w:szCs w:val="20"/>
        </w:rPr>
        <w:t>CONTRATAÇÃO DE EMPRESA PARA PRESTAÇÃO DE SERVIÇOS DE LICENCIAMENTO DE SOFTWARE:</w:t>
      </w:r>
      <w:r>
        <w:rPr>
          <w:sz w:val="20"/>
          <w:szCs w:val="20"/>
        </w:rPr>
        <w:t xml:space="preserve"> Contratação de Empresa para Prestação de Serviços de Licenciamento de Software, incluindo os seguintes sistemas: Contabilidade Pública, Orçamento Anual, Plano Plurianual, Controle Patrimonial, Licitações e Compras, Controle Interno, Controle de Recursos Humanos e Folha de Pagamento, Controle de Frotas, Portal da Transparência, Tramitação de Processos e Protocolo, Tributação e Dívida Ativa, para utilização no Executivo Municipal.</w:t>
      </w:r>
    </w:p>
    <w:p w:rsidR="006A4B3E" w:rsidRDefault="006A4B3E">
      <w:pPr>
        <w:pStyle w:val="ParagraphStyle"/>
        <w:ind w:left="135" w:right="-240"/>
        <w:jc w:val="both"/>
        <w:rPr>
          <w:sz w:val="20"/>
          <w:szCs w:val="20"/>
        </w:rPr>
      </w:pPr>
    </w:p>
    <w:p w:rsidR="006A4B3E" w:rsidRDefault="006A4B3E">
      <w:pPr>
        <w:pStyle w:val="ParagraphStyle"/>
        <w:ind w:left="135" w:right="-240"/>
        <w:jc w:val="both"/>
        <w:rPr>
          <w:sz w:val="20"/>
          <w:szCs w:val="20"/>
        </w:rPr>
      </w:pPr>
      <w:r>
        <w:rPr>
          <w:sz w:val="20"/>
          <w:szCs w:val="20"/>
        </w:rPr>
        <w:t>A CONTRATADA deverá disponibilizar um profissional para orientar, e dar suporte técnico para o bom funcionamento dos sistemas locados a Contratante, para o perfeito desenvolvimento das atividades.</w:t>
      </w:r>
    </w:p>
    <w:p w:rsidR="006A4B3E" w:rsidRDefault="006A4B3E">
      <w:pPr>
        <w:pStyle w:val="ParagraphStyle"/>
        <w:ind w:left="135" w:right="-240"/>
        <w:jc w:val="both"/>
        <w:rPr>
          <w:sz w:val="20"/>
          <w:szCs w:val="20"/>
        </w:rPr>
      </w:pPr>
    </w:p>
    <w:p w:rsidR="006A4B3E" w:rsidRDefault="006A4B3E">
      <w:pPr>
        <w:pStyle w:val="ParagraphStyle"/>
        <w:ind w:left="135" w:right="-240"/>
        <w:jc w:val="both"/>
        <w:rPr>
          <w:sz w:val="20"/>
          <w:szCs w:val="20"/>
        </w:rPr>
      </w:pPr>
      <w:r>
        <w:rPr>
          <w:sz w:val="20"/>
          <w:szCs w:val="20"/>
        </w:rPr>
        <w:t>Providenciar a implantação e quando for o caso, a conversão, do sistema em todos os computadores necessários;</w:t>
      </w:r>
    </w:p>
    <w:p w:rsidR="006A4B3E" w:rsidRDefault="006A4B3E">
      <w:pPr>
        <w:pStyle w:val="ParagraphStyle"/>
        <w:ind w:left="135" w:right="-240"/>
        <w:jc w:val="both"/>
        <w:rPr>
          <w:sz w:val="20"/>
          <w:szCs w:val="20"/>
        </w:rPr>
      </w:pPr>
    </w:p>
    <w:p w:rsidR="006A4B3E" w:rsidRDefault="006A4B3E">
      <w:pPr>
        <w:pStyle w:val="ParagraphStyle"/>
        <w:ind w:left="135" w:right="-240"/>
        <w:jc w:val="both"/>
        <w:rPr>
          <w:sz w:val="20"/>
          <w:szCs w:val="20"/>
        </w:rPr>
      </w:pPr>
      <w:r>
        <w:rPr>
          <w:sz w:val="20"/>
          <w:szCs w:val="20"/>
        </w:rPr>
        <w:t>O treinamento dos funcionários públicos será por conta do município, cabe a contratada somente zelar pelo funcionamento do sistema e orientar os funcionários de cada setor.</w:t>
      </w:r>
    </w:p>
    <w:p w:rsidR="006A4B3E" w:rsidRDefault="006A4B3E">
      <w:pPr>
        <w:pStyle w:val="ParagraphStyle"/>
        <w:ind w:left="135" w:right="-240"/>
        <w:jc w:val="both"/>
        <w:rPr>
          <w:sz w:val="20"/>
          <w:szCs w:val="20"/>
        </w:rPr>
      </w:pPr>
    </w:p>
    <w:p w:rsidR="006A4B3E" w:rsidRDefault="006A4B3E">
      <w:pPr>
        <w:pStyle w:val="ParagraphStyle"/>
        <w:ind w:left="135" w:right="-240"/>
        <w:jc w:val="both"/>
        <w:rPr>
          <w:sz w:val="20"/>
          <w:szCs w:val="20"/>
        </w:rPr>
      </w:pPr>
      <w:r>
        <w:rPr>
          <w:sz w:val="20"/>
          <w:szCs w:val="20"/>
        </w:rPr>
        <w:t>O profissional a serviço da empresa vencedora não terá quaisquer vínculo empregatício com o Município de Santa Lúcia-Pr;</w:t>
      </w:r>
    </w:p>
    <w:p w:rsidR="006A4B3E" w:rsidRDefault="006A4B3E">
      <w:pPr>
        <w:pStyle w:val="ParagraphStyle"/>
        <w:ind w:left="135" w:right="-240"/>
        <w:rPr>
          <w:b/>
          <w:bCs/>
          <w:sz w:val="20"/>
          <w:szCs w:val="20"/>
        </w:rPr>
      </w:pPr>
    </w:p>
    <w:p w:rsidR="006A4B3E" w:rsidRDefault="006A4B3E">
      <w:pPr>
        <w:pStyle w:val="ParagraphStyle"/>
        <w:ind w:left="135" w:right="-240"/>
        <w:rPr>
          <w:b/>
          <w:bCs/>
          <w:sz w:val="20"/>
          <w:szCs w:val="20"/>
        </w:rPr>
      </w:pPr>
      <w:r>
        <w:rPr>
          <w:b/>
          <w:bCs/>
          <w:sz w:val="20"/>
          <w:szCs w:val="20"/>
        </w:rPr>
        <w:t>2. DETALHAMENTO E ESPECIFICAÇÕES DO OBJETO</w:t>
      </w:r>
    </w:p>
    <w:p w:rsidR="006A4B3E" w:rsidRDefault="006A4B3E">
      <w:pPr>
        <w:pStyle w:val="ParagraphStyle"/>
        <w:ind w:left="135" w:right="-240"/>
        <w:rPr>
          <w:b/>
          <w:bCs/>
          <w:sz w:val="20"/>
          <w:szCs w:val="20"/>
        </w:rPr>
      </w:pPr>
    </w:p>
    <w:p w:rsidR="006A4B3E" w:rsidRDefault="006A4B3E">
      <w:pPr>
        <w:pStyle w:val="ParagraphStyle"/>
        <w:keepNext/>
        <w:ind w:left="135"/>
        <w:jc w:val="both"/>
        <w:rPr>
          <w:sz w:val="20"/>
          <w:szCs w:val="20"/>
        </w:rPr>
      </w:pPr>
      <w:r>
        <w:rPr>
          <w:sz w:val="20"/>
          <w:szCs w:val="20"/>
        </w:rPr>
        <w:t xml:space="preserve">Os programas deverão conter todos os itens da Especificação do Objeto e ter no mínimo as funcionalidades e cumprir os graus de integração e compatibilidade a seguir descritos: </w:t>
      </w:r>
    </w:p>
    <w:p w:rsidR="006A4B3E" w:rsidRDefault="006A4B3E">
      <w:pPr>
        <w:pStyle w:val="ParagraphStyle"/>
        <w:ind w:left="135" w:right="-240"/>
        <w:rPr>
          <w:sz w:val="20"/>
          <w:szCs w:val="20"/>
        </w:rPr>
      </w:pPr>
    </w:p>
    <w:tbl>
      <w:tblPr>
        <w:tblW w:w="5000" w:type="pct"/>
        <w:tblInd w:w="30" w:type="dxa"/>
        <w:tblLayout w:type="fixed"/>
        <w:tblCellMar>
          <w:top w:w="15" w:type="dxa"/>
          <w:left w:w="15" w:type="dxa"/>
          <w:bottom w:w="15" w:type="dxa"/>
          <w:right w:w="15" w:type="dxa"/>
        </w:tblCellMar>
        <w:tblLook w:val="0000" w:firstRow="0" w:lastRow="0" w:firstColumn="0" w:lastColumn="0" w:noHBand="0" w:noVBand="0"/>
      </w:tblPr>
      <w:tblGrid>
        <w:gridCol w:w="421"/>
        <w:gridCol w:w="1507"/>
        <w:gridCol w:w="4731"/>
        <w:gridCol w:w="1085"/>
        <w:gridCol w:w="784"/>
        <w:gridCol w:w="874"/>
        <w:gridCol w:w="1115"/>
      </w:tblGrid>
      <w:tr w:rsidR="006A4B3E">
        <w:tc>
          <w:tcPr>
            <w:tcW w:w="10470" w:type="dxa"/>
            <w:gridSpan w:val="7"/>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LOTE: 1 - Lote 001</w:t>
            </w:r>
          </w:p>
        </w:tc>
      </w:tr>
      <w:tr w:rsidR="006A4B3E">
        <w:tc>
          <w:tcPr>
            <w:tcW w:w="42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Item</w:t>
            </w:r>
          </w:p>
        </w:tc>
        <w:tc>
          <w:tcPr>
            <w:tcW w:w="150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Código do produto/serviço</w:t>
            </w:r>
          </w:p>
        </w:tc>
        <w:tc>
          <w:tcPr>
            <w:tcW w:w="471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Nome do produto/serviço</w:t>
            </w:r>
          </w:p>
        </w:tc>
        <w:tc>
          <w:tcPr>
            <w:tcW w:w="108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Quantidade</w:t>
            </w:r>
          </w:p>
        </w:tc>
        <w:tc>
          <w:tcPr>
            <w:tcW w:w="78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Unidade</w:t>
            </w:r>
          </w:p>
        </w:tc>
        <w:tc>
          <w:tcPr>
            <w:tcW w:w="87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Preço máximo</w:t>
            </w:r>
          </w:p>
        </w:tc>
        <w:tc>
          <w:tcPr>
            <w:tcW w:w="1110" w:type="dxa"/>
            <w:tcBorders>
              <w:top w:val="single" w:sz="6" w:space="0" w:color="000000"/>
              <w:left w:val="single" w:sz="6" w:space="0" w:color="000000"/>
              <w:bottom w:val="single" w:sz="6" w:space="0" w:color="000000"/>
              <w:right w:val="single" w:sz="6" w:space="0" w:color="000000"/>
            </w:tcBorders>
            <w:shd w:val="clear" w:color="auto" w:fill="C0C0C0"/>
          </w:tcPr>
          <w:p w:rsidR="006A4B3E" w:rsidRDefault="006A4B3E">
            <w:pPr>
              <w:pStyle w:val="ParagraphStyle"/>
              <w:jc w:val="both"/>
              <w:rPr>
                <w:sz w:val="16"/>
                <w:szCs w:val="16"/>
              </w:rPr>
            </w:pPr>
            <w:r>
              <w:rPr>
                <w:sz w:val="16"/>
                <w:szCs w:val="16"/>
              </w:rPr>
              <w:t>Preço máximo total</w:t>
            </w:r>
          </w:p>
        </w:tc>
      </w:tr>
      <w:tr w:rsidR="006A4B3E">
        <w:tc>
          <w:tcPr>
            <w:tcW w:w="42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1</w:t>
            </w:r>
          </w:p>
        </w:tc>
        <w:tc>
          <w:tcPr>
            <w:tcW w:w="150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314</w:t>
            </w:r>
          </w:p>
        </w:tc>
        <w:tc>
          <w:tcPr>
            <w:tcW w:w="471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 xml:space="preserve">SERVIÇOS DE LICENCIAMENTO DE SOFTWARE Contratação de Empresa para Prestação de Serviços de Licenciamento de Software, incluindo os seguintes sistemas: Contabilidade Pública, Orçamento Anual, Plano Plurianual, Controle Patrimonial, Licitações e Compras, Controle Interno, Controle de Recursos Humanos e Folha de Pagamento, Controle de Frotas, Portal da Transparência, Tramitação de Processos e Protocolo, Tributação e Dívida Ativa, para utilização no Executivo Municipal do Município de Santa Lúcia-Pr. </w:t>
            </w:r>
          </w:p>
        </w:tc>
        <w:tc>
          <w:tcPr>
            <w:tcW w:w="108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24,00</w:t>
            </w:r>
          </w:p>
        </w:tc>
        <w:tc>
          <w:tcPr>
            <w:tcW w:w="78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SR</w:t>
            </w:r>
          </w:p>
        </w:tc>
        <w:tc>
          <w:tcPr>
            <w:tcW w:w="87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6.856,66</w:t>
            </w:r>
          </w:p>
        </w:tc>
        <w:tc>
          <w:tcPr>
            <w:tcW w:w="111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r>
              <w:rPr>
                <w:sz w:val="16"/>
                <w:szCs w:val="16"/>
              </w:rPr>
              <w:t>164.559,84</w:t>
            </w:r>
          </w:p>
        </w:tc>
      </w:tr>
      <w:tr w:rsidR="006A4B3E">
        <w:tc>
          <w:tcPr>
            <w:tcW w:w="9360" w:type="dxa"/>
            <w:gridSpan w:val="6"/>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p>
          <w:p w:rsidR="006A4B3E" w:rsidRDefault="006A4B3E">
            <w:pPr>
              <w:pStyle w:val="ParagraphStyle"/>
              <w:jc w:val="both"/>
              <w:rPr>
                <w:sz w:val="16"/>
                <w:szCs w:val="16"/>
              </w:rPr>
            </w:pPr>
            <w:r>
              <w:rPr>
                <w:sz w:val="16"/>
                <w:szCs w:val="16"/>
              </w:rPr>
              <w:t>TOTAL</w:t>
            </w:r>
          </w:p>
        </w:tc>
        <w:tc>
          <w:tcPr>
            <w:tcW w:w="1110" w:type="dxa"/>
            <w:tcBorders>
              <w:top w:val="single" w:sz="6" w:space="0" w:color="000000"/>
              <w:left w:val="single" w:sz="6" w:space="0" w:color="000000"/>
              <w:bottom w:val="single" w:sz="6" w:space="0" w:color="000000"/>
              <w:right w:val="single" w:sz="6" w:space="0" w:color="000000"/>
            </w:tcBorders>
            <w:shd w:val="clear" w:color="auto" w:fill="FFFFFF"/>
          </w:tcPr>
          <w:p w:rsidR="006A4B3E" w:rsidRDefault="006A4B3E">
            <w:pPr>
              <w:pStyle w:val="ParagraphStyle"/>
              <w:jc w:val="both"/>
              <w:rPr>
                <w:sz w:val="16"/>
                <w:szCs w:val="16"/>
              </w:rPr>
            </w:pPr>
          </w:p>
          <w:p w:rsidR="006A4B3E" w:rsidRDefault="006A4B3E">
            <w:pPr>
              <w:pStyle w:val="ParagraphStyle"/>
              <w:jc w:val="both"/>
              <w:rPr>
                <w:sz w:val="16"/>
                <w:szCs w:val="16"/>
              </w:rPr>
            </w:pPr>
            <w:r>
              <w:rPr>
                <w:sz w:val="16"/>
                <w:szCs w:val="16"/>
              </w:rPr>
              <w:t>164.559,84</w:t>
            </w:r>
          </w:p>
        </w:tc>
      </w:tr>
    </w:tbl>
    <w:p w:rsidR="006A4B3E" w:rsidRDefault="006A4B3E">
      <w:pPr>
        <w:pStyle w:val="ParagraphStyle"/>
        <w:ind w:left="15"/>
        <w:jc w:val="both"/>
        <w:rPr>
          <w:b/>
          <w:bCs/>
          <w:sz w:val="20"/>
          <w:szCs w:val="20"/>
        </w:rPr>
      </w:pPr>
    </w:p>
    <w:p w:rsidR="006A4B3E" w:rsidRDefault="006A4B3E">
      <w:pPr>
        <w:pStyle w:val="ParagraphStyle"/>
        <w:tabs>
          <w:tab w:val="left" w:pos="705"/>
        </w:tabs>
        <w:jc w:val="both"/>
        <w:rPr>
          <w:b/>
          <w:bCs/>
          <w:sz w:val="20"/>
          <w:szCs w:val="20"/>
        </w:rPr>
      </w:pPr>
      <w:r>
        <w:rPr>
          <w:b/>
          <w:bCs/>
          <w:sz w:val="20"/>
          <w:szCs w:val="20"/>
        </w:rPr>
        <w:t>2.1 CONTABILIDADE, ORÇAMENTO ANUAL, PLANO PLURIANUAL, CONTROLE PATRIMONIAL.</w:t>
      </w:r>
    </w:p>
    <w:p w:rsidR="006A4B3E" w:rsidRDefault="006A4B3E">
      <w:pPr>
        <w:pStyle w:val="ParagraphStyle"/>
        <w:tabs>
          <w:tab w:val="left" w:pos="855"/>
        </w:tabs>
        <w:jc w:val="both"/>
        <w:rPr>
          <w:sz w:val="20"/>
          <w:szCs w:val="20"/>
        </w:rPr>
      </w:pPr>
      <w:r>
        <w:rPr>
          <w:sz w:val="20"/>
          <w:szCs w:val="20"/>
        </w:rPr>
        <w:t xml:space="preserve">2.1.1 Todos os módulos do item 1.1 devem ser perfeitamente integrados e com dados na mesma base. Devem estar na mesma </w:t>
      </w:r>
      <w:r>
        <w:rPr>
          <w:i/>
          <w:iCs/>
          <w:sz w:val="20"/>
          <w:szCs w:val="20"/>
        </w:rPr>
        <w:t>table-space</w:t>
      </w:r>
      <w:r>
        <w:rPr>
          <w:sz w:val="20"/>
          <w:szCs w:val="20"/>
        </w:rPr>
        <w:t xml:space="preserve"> todas as informações das entidades controladas em todos os exercícios, sem a necessidade de mudar de base para consultar exercícios diversos;</w:t>
      </w:r>
    </w:p>
    <w:p w:rsidR="006A4B3E" w:rsidRDefault="006A4B3E">
      <w:pPr>
        <w:pStyle w:val="ParagraphStyle"/>
        <w:tabs>
          <w:tab w:val="left" w:pos="855"/>
        </w:tabs>
        <w:jc w:val="both"/>
        <w:rPr>
          <w:sz w:val="20"/>
          <w:szCs w:val="20"/>
        </w:rPr>
      </w:pPr>
      <w:r>
        <w:rPr>
          <w:sz w:val="20"/>
          <w:szCs w:val="20"/>
        </w:rPr>
        <w:t>2.1.2 Projeção da receita orçamentária (LRF - Lei 101 - parágrafo 12);</w:t>
      </w:r>
    </w:p>
    <w:p w:rsidR="006A4B3E" w:rsidRDefault="006A4B3E">
      <w:pPr>
        <w:pStyle w:val="ParagraphStyle"/>
        <w:tabs>
          <w:tab w:val="left" w:pos="855"/>
        </w:tabs>
        <w:jc w:val="both"/>
        <w:rPr>
          <w:sz w:val="20"/>
          <w:szCs w:val="20"/>
        </w:rPr>
      </w:pPr>
      <w:r>
        <w:rPr>
          <w:sz w:val="20"/>
          <w:szCs w:val="20"/>
        </w:rPr>
        <w:t>2.1.3 Atender integralmente à exportação de arquivos previstos no layout do SIM-AM PR, referente ao sistema captador de informações para prestação de contas do TCE/PR, para os itens Tabelas Cadastrais, Módulo Planejamento e Orçamento, Módulo Contábil, Módulo Tesouraria, Módulo Patrimônio, Módulo Obras públicas;</w:t>
      </w:r>
    </w:p>
    <w:p w:rsidR="006A4B3E" w:rsidRDefault="006A4B3E">
      <w:pPr>
        <w:pStyle w:val="ParagraphStyle"/>
        <w:tabs>
          <w:tab w:val="left" w:pos="855"/>
        </w:tabs>
        <w:jc w:val="both"/>
        <w:rPr>
          <w:sz w:val="20"/>
          <w:szCs w:val="20"/>
        </w:rPr>
      </w:pPr>
      <w:r>
        <w:rPr>
          <w:sz w:val="20"/>
          <w:szCs w:val="20"/>
        </w:rPr>
        <w:t>2.1.3 A exportação de arquivos do layout do SIM-AM do ano corrente deverá estar separada em módulos e periodicidade previstos neste arquivo, facilitando o controle dos arquivos a serem gerados;</w:t>
      </w:r>
    </w:p>
    <w:p w:rsidR="006A4B3E" w:rsidRDefault="006A4B3E">
      <w:pPr>
        <w:pStyle w:val="ParagraphStyle"/>
        <w:tabs>
          <w:tab w:val="left" w:pos="855"/>
        </w:tabs>
        <w:jc w:val="both"/>
        <w:rPr>
          <w:sz w:val="20"/>
          <w:szCs w:val="20"/>
        </w:rPr>
      </w:pPr>
      <w:r>
        <w:rPr>
          <w:sz w:val="20"/>
          <w:szCs w:val="20"/>
        </w:rPr>
        <w:t>2.1.4 Cadastro único de pessoas, integrado com os demais sistemas, atendendo todos os requisitos previstos no layout do SIM-AM DO ANO CORRENTE;</w:t>
      </w:r>
    </w:p>
    <w:p w:rsidR="006A4B3E" w:rsidRDefault="006A4B3E">
      <w:pPr>
        <w:pStyle w:val="ParagraphStyle"/>
        <w:tabs>
          <w:tab w:val="left" w:pos="855"/>
        </w:tabs>
        <w:jc w:val="both"/>
        <w:rPr>
          <w:sz w:val="20"/>
          <w:szCs w:val="20"/>
        </w:rPr>
      </w:pPr>
      <w:r>
        <w:rPr>
          <w:sz w:val="20"/>
          <w:szCs w:val="20"/>
        </w:rPr>
        <w:t xml:space="preserve">2.1.5 Cadastro único de todas as leis/atos, integrado com os demais sistemas, atendendo os requisitos previstos no layout do SIM-AM DO ANO CORRENTE. </w:t>
      </w:r>
    </w:p>
    <w:p w:rsidR="006A4B3E" w:rsidRDefault="006A4B3E">
      <w:pPr>
        <w:pStyle w:val="ParagraphStyle"/>
        <w:tabs>
          <w:tab w:val="left" w:pos="855"/>
        </w:tabs>
        <w:jc w:val="both"/>
        <w:rPr>
          <w:sz w:val="20"/>
          <w:szCs w:val="20"/>
        </w:rPr>
      </w:pPr>
      <w:r>
        <w:rPr>
          <w:sz w:val="20"/>
          <w:szCs w:val="20"/>
        </w:rPr>
        <w:t>2.1.6 Elaboração e controle do plano plurianual, com vinculação entre o orçamento e PPA;</w:t>
      </w:r>
    </w:p>
    <w:p w:rsidR="006A4B3E" w:rsidRDefault="006A4B3E">
      <w:pPr>
        <w:pStyle w:val="ParagraphStyle"/>
        <w:jc w:val="both"/>
        <w:rPr>
          <w:sz w:val="20"/>
          <w:szCs w:val="20"/>
        </w:rPr>
      </w:pPr>
      <w:r>
        <w:rPr>
          <w:sz w:val="20"/>
          <w:szCs w:val="20"/>
        </w:rPr>
        <w:t>2.1.6.1Cadastro de programas com objetivos, metas e indicadores, permitindo o uso de vários indicadores por programa, onde são informados separadamente – em campos distintos – o nome do indicador e sua unidade de medida, o valor de medida atual, a meta a ser alcançada e a medição real;</w:t>
      </w:r>
    </w:p>
    <w:p w:rsidR="006A4B3E" w:rsidRDefault="006A4B3E">
      <w:pPr>
        <w:pStyle w:val="ParagraphStyle"/>
        <w:jc w:val="both"/>
        <w:rPr>
          <w:color w:val="000000"/>
          <w:sz w:val="20"/>
          <w:szCs w:val="20"/>
        </w:rPr>
      </w:pPr>
      <w:r>
        <w:rPr>
          <w:sz w:val="20"/>
          <w:szCs w:val="20"/>
        </w:rPr>
        <w:t>2.1.6.2 Cadastro de ações com objetivos, aplicação de recursos anuais, produto e unidade de medida com seu valor atual, e acompanhamento anual da meta física alcançada e valor realizado</w:t>
      </w:r>
      <w:r>
        <w:rPr>
          <w:color w:val="000000"/>
          <w:sz w:val="20"/>
          <w:szCs w:val="20"/>
        </w:rPr>
        <w:t>;</w:t>
      </w:r>
    </w:p>
    <w:p w:rsidR="006A4B3E" w:rsidRDefault="006A4B3E">
      <w:pPr>
        <w:pStyle w:val="ParagraphStyle"/>
        <w:jc w:val="both"/>
        <w:rPr>
          <w:sz w:val="20"/>
          <w:szCs w:val="20"/>
        </w:rPr>
      </w:pPr>
      <w:r>
        <w:rPr>
          <w:sz w:val="20"/>
          <w:szCs w:val="20"/>
        </w:rPr>
        <w:t>2.1.6.3 O cadastro de Programas, Indicadores e Ação deverá ter o controle de inclusão e demais tipos de movimento previsto no layout do SIM-AM DO ANO CORRENTE, gerando o NR Movimento automaticamente e atender as regras de controle previsto neste layout. Deverá manter na base o registro de todos os movimentos e não somente o último;</w:t>
      </w:r>
    </w:p>
    <w:p w:rsidR="006A4B3E" w:rsidRDefault="006A4B3E">
      <w:pPr>
        <w:pStyle w:val="ParagraphStyle"/>
        <w:jc w:val="both"/>
        <w:rPr>
          <w:sz w:val="20"/>
          <w:szCs w:val="20"/>
        </w:rPr>
      </w:pPr>
      <w:r>
        <w:rPr>
          <w:sz w:val="20"/>
          <w:szCs w:val="20"/>
        </w:rPr>
        <w:t>2.1.6.4 Vinculação das ações com os respectivos programas, conforme especificação no layout do SIM-AM DO ANO CORRENTE;</w:t>
      </w:r>
    </w:p>
    <w:p w:rsidR="006A4B3E" w:rsidRDefault="006A4B3E">
      <w:pPr>
        <w:pStyle w:val="ParagraphStyle"/>
        <w:jc w:val="both"/>
        <w:rPr>
          <w:sz w:val="20"/>
          <w:szCs w:val="20"/>
        </w:rPr>
      </w:pPr>
      <w:r>
        <w:rPr>
          <w:sz w:val="20"/>
          <w:szCs w:val="20"/>
        </w:rPr>
        <w:t xml:space="preserve">2.1.6.5 O cadastro dos Programas e Ações deverá ser separado por escopo (PPA, LDO, ECA, PMS) com numeração distinta, e ter a possibilidade de vinculação dos mesmos entre os escopos, e a identificação dos não correlacionados </w:t>
      </w:r>
      <w:r>
        <w:rPr>
          <w:sz w:val="20"/>
          <w:szCs w:val="20"/>
        </w:rPr>
        <w:lastRenderedPageBreak/>
        <w:t>conforme as regras previstas no layout do SIM-AM DO ANO CORRENTE;</w:t>
      </w:r>
    </w:p>
    <w:p w:rsidR="006A4B3E" w:rsidRDefault="006A4B3E">
      <w:pPr>
        <w:pStyle w:val="ParagraphStyle"/>
        <w:jc w:val="both"/>
        <w:rPr>
          <w:sz w:val="20"/>
          <w:szCs w:val="20"/>
        </w:rPr>
      </w:pPr>
      <w:r>
        <w:rPr>
          <w:sz w:val="20"/>
          <w:szCs w:val="20"/>
        </w:rPr>
        <w:t>2.1.6.6 Identificar os programas e ações cadastrados no escopo PPA, que tenham aplicação na LDO e fazer a vinculação automática entre estes escopos.</w:t>
      </w:r>
    </w:p>
    <w:p w:rsidR="006A4B3E" w:rsidRDefault="006A4B3E">
      <w:pPr>
        <w:pStyle w:val="ParagraphStyle"/>
        <w:tabs>
          <w:tab w:val="left" w:pos="855"/>
        </w:tabs>
        <w:jc w:val="both"/>
        <w:rPr>
          <w:sz w:val="20"/>
          <w:szCs w:val="20"/>
        </w:rPr>
      </w:pPr>
      <w:r>
        <w:rPr>
          <w:sz w:val="20"/>
          <w:szCs w:val="20"/>
        </w:rPr>
        <w:t>2.1.6.7 Emissão de todos os anexos exigidos pela Lei 4.320 relativos ao orçamento e balanço anual na periodicidade desejada – mensal, anual ou entre meses quaisquer, nos casos em que o relatório torne esta opção possível, indicando o primeiro e último.</w:t>
      </w:r>
    </w:p>
    <w:p w:rsidR="006A4B3E" w:rsidRDefault="006A4B3E">
      <w:pPr>
        <w:pStyle w:val="ParagraphStyle"/>
        <w:jc w:val="both"/>
        <w:rPr>
          <w:sz w:val="20"/>
          <w:szCs w:val="20"/>
        </w:rPr>
      </w:pPr>
      <w:r>
        <w:rPr>
          <w:sz w:val="20"/>
          <w:szCs w:val="20"/>
        </w:rPr>
        <w:t>2.1.6.8 Todos os relatórios devem ter a opção de ser emitidos consolidados com as entidades de um mesmo banco de dados;</w:t>
      </w:r>
    </w:p>
    <w:p w:rsidR="006A4B3E" w:rsidRDefault="006A4B3E">
      <w:pPr>
        <w:pStyle w:val="ParagraphStyle"/>
        <w:tabs>
          <w:tab w:val="left" w:pos="855"/>
        </w:tabs>
        <w:jc w:val="both"/>
        <w:rPr>
          <w:sz w:val="20"/>
          <w:szCs w:val="20"/>
        </w:rPr>
      </w:pPr>
      <w:r>
        <w:rPr>
          <w:sz w:val="20"/>
          <w:szCs w:val="20"/>
        </w:rPr>
        <w:t>2.1.7 Cadastro de tipos de documentos, configurando a exigibilidade de cada um para as diversas fases da despesa, podendo em caso de o fornecedor não possuir os certificados de regularidade, ignorar, emitir aviso ou impedir:</w:t>
      </w:r>
    </w:p>
    <w:p w:rsidR="006A4B3E" w:rsidRDefault="006A4B3E">
      <w:pPr>
        <w:pStyle w:val="ParagraphStyle"/>
        <w:jc w:val="both"/>
        <w:rPr>
          <w:sz w:val="20"/>
          <w:szCs w:val="20"/>
        </w:rPr>
      </w:pPr>
      <w:r>
        <w:rPr>
          <w:sz w:val="20"/>
          <w:szCs w:val="20"/>
        </w:rPr>
        <w:t>2.1.7.1 A apuração da licitação;</w:t>
      </w:r>
    </w:p>
    <w:p w:rsidR="006A4B3E" w:rsidRDefault="006A4B3E">
      <w:pPr>
        <w:pStyle w:val="ParagraphStyle"/>
        <w:jc w:val="both"/>
        <w:rPr>
          <w:sz w:val="20"/>
          <w:szCs w:val="20"/>
        </w:rPr>
      </w:pPr>
      <w:r>
        <w:rPr>
          <w:sz w:val="20"/>
          <w:szCs w:val="20"/>
        </w:rPr>
        <w:t>2.1.7.2 Homologação da licitação;</w:t>
      </w:r>
    </w:p>
    <w:p w:rsidR="006A4B3E" w:rsidRDefault="006A4B3E">
      <w:pPr>
        <w:pStyle w:val="ParagraphStyle"/>
        <w:jc w:val="both"/>
        <w:rPr>
          <w:sz w:val="20"/>
          <w:szCs w:val="20"/>
        </w:rPr>
      </w:pPr>
      <w:r>
        <w:rPr>
          <w:sz w:val="20"/>
          <w:szCs w:val="20"/>
        </w:rPr>
        <w:t>2.1.7.3 Estabelecimento do contrato;</w:t>
      </w:r>
    </w:p>
    <w:p w:rsidR="006A4B3E" w:rsidRDefault="006A4B3E">
      <w:pPr>
        <w:pStyle w:val="ParagraphStyle"/>
        <w:jc w:val="both"/>
        <w:rPr>
          <w:sz w:val="20"/>
          <w:szCs w:val="20"/>
        </w:rPr>
      </w:pPr>
      <w:r>
        <w:rPr>
          <w:sz w:val="20"/>
          <w:szCs w:val="20"/>
        </w:rPr>
        <w:t>2.1.7.4 Requisição de compra;</w:t>
      </w:r>
    </w:p>
    <w:p w:rsidR="006A4B3E" w:rsidRDefault="006A4B3E">
      <w:pPr>
        <w:pStyle w:val="ParagraphStyle"/>
        <w:jc w:val="both"/>
        <w:rPr>
          <w:sz w:val="20"/>
          <w:szCs w:val="20"/>
        </w:rPr>
      </w:pPr>
      <w:r>
        <w:rPr>
          <w:sz w:val="20"/>
          <w:szCs w:val="20"/>
        </w:rPr>
        <w:t>2.1.7.5 Requisição de empenho;</w:t>
      </w:r>
    </w:p>
    <w:p w:rsidR="006A4B3E" w:rsidRDefault="006A4B3E">
      <w:pPr>
        <w:pStyle w:val="ParagraphStyle"/>
        <w:jc w:val="both"/>
        <w:rPr>
          <w:sz w:val="20"/>
          <w:szCs w:val="20"/>
        </w:rPr>
      </w:pPr>
      <w:r>
        <w:rPr>
          <w:sz w:val="20"/>
          <w:szCs w:val="20"/>
        </w:rPr>
        <w:t>2.1.7.6 Empenho;</w:t>
      </w:r>
    </w:p>
    <w:p w:rsidR="006A4B3E" w:rsidRDefault="006A4B3E">
      <w:pPr>
        <w:pStyle w:val="ParagraphStyle"/>
        <w:jc w:val="both"/>
        <w:rPr>
          <w:sz w:val="20"/>
          <w:szCs w:val="20"/>
        </w:rPr>
      </w:pPr>
      <w:r>
        <w:rPr>
          <w:sz w:val="20"/>
          <w:szCs w:val="20"/>
        </w:rPr>
        <w:t>2.1.7.7 Liquidação;</w:t>
      </w:r>
    </w:p>
    <w:p w:rsidR="006A4B3E" w:rsidRDefault="006A4B3E">
      <w:pPr>
        <w:pStyle w:val="ParagraphStyle"/>
        <w:jc w:val="both"/>
        <w:rPr>
          <w:sz w:val="20"/>
          <w:szCs w:val="20"/>
        </w:rPr>
      </w:pPr>
      <w:r>
        <w:rPr>
          <w:sz w:val="20"/>
          <w:szCs w:val="20"/>
        </w:rPr>
        <w:t>2.1.7.8 Previsão de pagamento;</w:t>
      </w:r>
    </w:p>
    <w:p w:rsidR="006A4B3E" w:rsidRDefault="006A4B3E">
      <w:pPr>
        <w:pStyle w:val="ParagraphStyle"/>
        <w:jc w:val="both"/>
        <w:rPr>
          <w:sz w:val="20"/>
          <w:szCs w:val="20"/>
        </w:rPr>
      </w:pPr>
      <w:r>
        <w:rPr>
          <w:sz w:val="20"/>
          <w:szCs w:val="20"/>
        </w:rPr>
        <w:t>2.1.7.9 Pagamento;</w:t>
      </w:r>
    </w:p>
    <w:p w:rsidR="006A4B3E" w:rsidRDefault="006A4B3E">
      <w:pPr>
        <w:pStyle w:val="ParagraphStyle"/>
        <w:tabs>
          <w:tab w:val="left" w:pos="855"/>
        </w:tabs>
        <w:jc w:val="both"/>
        <w:rPr>
          <w:color w:val="000000"/>
          <w:sz w:val="20"/>
          <w:szCs w:val="20"/>
        </w:rPr>
      </w:pPr>
      <w:r>
        <w:rPr>
          <w:color w:val="000000"/>
          <w:sz w:val="20"/>
          <w:szCs w:val="20"/>
        </w:rPr>
        <w:t xml:space="preserve">2.1.8 Os documentos emitidos pelo sistema, como Empenho, Liquidação e Ordem de Pagamento, devem permitir a impressão de assinatura </w:t>
      </w:r>
      <w:r>
        <w:rPr>
          <w:i/>
          <w:iCs/>
          <w:color w:val="000000"/>
          <w:sz w:val="20"/>
          <w:szCs w:val="20"/>
        </w:rPr>
        <w:t>scaneada</w:t>
      </w:r>
      <w:r>
        <w:rPr>
          <w:color w:val="000000"/>
          <w:sz w:val="20"/>
          <w:szCs w:val="20"/>
        </w:rPr>
        <w:t xml:space="preserve"> do responsável;</w:t>
      </w:r>
    </w:p>
    <w:p w:rsidR="006A4B3E" w:rsidRDefault="006A4B3E">
      <w:pPr>
        <w:pStyle w:val="ParagraphStyle"/>
        <w:tabs>
          <w:tab w:val="left" w:pos="855"/>
        </w:tabs>
        <w:jc w:val="both"/>
        <w:rPr>
          <w:color w:val="000000"/>
          <w:sz w:val="20"/>
          <w:szCs w:val="20"/>
        </w:rPr>
      </w:pPr>
      <w:r>
        <w:rPr>
          <w:color w:val="000000"/>
          <w:sz w:val="20"/>
          <w:szCs w:val="20"/>
        </w:rPr>
        <w:t>2.1.9 Cadastro único de fornecedores, integrado com cadastro único de pessoas, compartilhado com contabilidade, licitação e compras, Tributação, protocolo, patrimônio e frotas;</w:t>
      </w:r>
    </w:p>
    <w:p w:rsidR="006A4B3E" w:rsidRDefault="006A4B3E">
      <w:pPr>
        <w:pStyle w:val="ParagraphStyle"/>
        <w:tabs>
          <w:tab w:val="left" w:pos="855"/>
        </w:tabs>
        <w:jc w:val="both"/>
        <w:rPr>
          <w:sz w:val="20"/>
          <w:szCs w:val="20"/>
        </w:rPr>
      </w:pPr>
      <w:r>
        <w:rPr>
          <w:sz w:val="20"/>
          <w:szCs w:val="20"/>
        </w:rPr>
        <w:t>2.1.10 Controle de vencimento dos documentos dos fornecedores;</w:t>
      </w:r>
    </w:p>
    <w:p w:rsidR="006A4B3E" w:rsidRDefault="006A4B3E">
      <w:pPr>
        <w:pStyle w:val="ParagraphStyle"/>
        <w:tabs>
          <w:tab w:val="left" w:pos="855"/>
        </w:tabs>
        <w:jc w:val="both"/>
        <w:rPr>
          <w:sz w:val="20"/>
          <w:szCs w:val="20"/>
        </w:rPr>
      </w:pPr>
      <w:r>
        <w:rPr>
          <w:sz w:val="20"/>
          <w:szCs w:val="20"/>
        </w:rPr>
        <w:t>2.1.11 Cadastro de Obras e Intervenção.</w:t>
      </w:r>
    </w:p>
    <w:p w:rsidR="006A4B3E" w:rsidRDefault="006A4B3E">
      <w:pPr>
        <w:pStyle w:val="ParagraphStyle"/>
        <w:tabs>
          <w:tab w:val="left" w:pos="855"/>
        </w:tabs>
        <w:jc w:val="both"/>
        <w:rPr>
          <w:sz w:val="20"/>
          <w:szCs w:val="20"/>
        </w:rPr>
      </w:pPr>
      <w:r>
        <w:rPr>
          <w:sz w:val="20"/>
          <w:szCs w:val="20"/>
        </w:rPr>
        <w:t>2.1.12 Atender o plano de contas e os relatórios previstos na PORTARIA MPS Nº 95, DE 06 DE MARÇO DE 2007 - DOU DE 07/03/2007.</w:t>
      </w:r>
    </w:p>
    <w:p w:rsidR="006A4B3E" w:rsidRDefault="006A4B3E">
      <w:pPr>
        <w:pStyle w:val="ParagraphStyle"/>
        <w:tabs>
          <w:tab w:val="left" w:pos="855"/>
        </w:tabs>
        <w:jc w:val="both"/>
        <w:rPr>
          <w:sz w:val="20"/>
          <w:szCs w:val="20"/>
        </w:rPr>
      </w:pPr>
      <w:r>
        <w:rPr>
          <w:sz w:val="20"/>
          <w:szCs w:val="20"/>
        </w:rPr>
        <w:t>2.1.13 Movimentação mensal com lançamentos integrados e "on-line'";</w:t>
      </w:r>
    </w:p>
    <w:p w:rsidR="006A4B3E" w:rsidRDefault="006A4B3E">
      <w:pPr>
        <w:pStyle w:val="ParagraphStyle"/>
        <w:jc w:val="both"/>
        <w:rPr>
          <w:sz w:val="20"/>
          <w:szCs w:val="20"/>
        </w:rPr>
      </w:pPr>
      <w:r>
        <w:rPr>
          <w:sz w:val="20"/>
          <w:szCs w:val="20"/>
        </w:rPr>
        <w:t>2.1.13.1 Um empenho pode aceitar várias liquidações, em documentos distintos e tabelas separadas;</w:t>
      </w:r>
    </w:p>
    <w:p w:rsidR="006A4B3E" w:rsidRDefault="006A4B3E">
      <w:pPr>
        <w:pStyle w:val="ParagraphStyle"/>
        <w:jc w:val="both"/>
        <w:rPr>
          <w:sz w:val="20"/>
          <w:szCs w:val="20"/>
        </w:rPr>
      </w:pPr>
      <w:r>
        <w:rPr>
          <w:sz w:val="20"/>
          <w:szCs w:val="20"/>
        </w:rPr>
        <w:t>2.1.13.2 Possibilidade de reversão de estorno de empenho conforme previsto no layout do SIM-AM DO ANO CORRENTE;</w:t>
      </w:r>
    </w:p>
    <w:p w:rsidR="006A4B3E" w:rsidRDefault="006A4B3E">
      <w:pPr>
        <w:pStyle w:val="ParagraphStyle"/>
        <w:jc w:val="both"/>
        <w:rPr>
          <w:sz w:val="20"/>
          <w:szCs w:val="20"/>
        </w:rPr>
      </w:pPr>
      <w:r>
        <w:rPr>
          <w:sz w:val="20"/>
          <w:szCs w:val="20"/>
        </w:rPr>
        <w:t>2.1.13.3 Fornecedores com certidões vencidas não poderão receber empenho;</w:t>
      </w:r>
    </w:p>
    <w:p w:rsidR="006A4B3E" w:rsidRDefault="006A4B3E">
      <w:pPr>
        <w:pStyle w:val="ParagraphStyle"/>
        <w:jc w:val="both"/>
        <w:rPr>
          <w:sz w:val="20"/>
          <w:szCs w:val="20"/>
        </w:rPr>
      </w:pPr>
      <w:r>
        <w:rPr>
          <w:sz w:val="20"/>
          <w:szCs w:val="20"/>
        </w:rPr>
        <w:t>2.1.13.4 Uma liquidação pode aceitar vários pagamentos, em documentos distintos e tabelas separadas;</w:t>
      </w:r>
    </w:p>
    <w:p w:rsidR="006A4B3E" w:rsidRDefault="006A4B3E">
      <w:pPr>
        <w:pStyle w:val="ParagraphStyle"/>
        <w:jc w:val="both"/>
        <w:rPr>
          <w:sz w:val="20"/>
          <w:szCs w:val="20"/>
        </w:rPr>
      </w:pPr>
      <w:r>
        <w:rPr>
          <w:sz w:val="20"/>
          <w:szCs w:val="20"/>
        </w:rPr>
        <w:t>2.1.13.5 Informação dos documentos fiscais nas liquidações com crítica obrigando o total dos documentos fiscais a ser o mesmo do valor da liquidação, impedindo o progresso do processo;</w:t>
      </w:r>
    </w:p>
    <w:p w:rsidR="006A4B3E" w:rsidRDefault="006A4B3E">
      <w:pPr>
        <w:pStyle w:val="ParagraphStyle"/>
        <w:jc w:val="both"/>
        <w:rPr>
          <w:sz w:val="20"/>
          <w:szCs w:val="20"/>
        </w:rPr>
      </w:pPr>
      <w:r>
        <w:rPr>
          <w:sz w:val="20"/>
          <w:szCs w:val="20"/>
        </w:rPr>
        <w:t>2.1.13.6 Informação dos quantitativos por liquidação, conforme layout SIM AM-PR, com possibilidade de integração com movimento do almoxarifado;</w:t>
      </w:r>
    </w:p>
    <w:p w:rsidR="006A4B3E" w:rsidRDefault="006A4B3E">
      <w:pPr>
        <w:pStyle w:val="ParagraphStyle"/>
        <w:jc w:val="both"/>
        <w:rPr>
          <w:sz w:val="20"/>
          <w:szCs w:val="20"/>
        </w:rPr>
      </w:pPr>
      <w:r>
        <w:rPr>
          <w:sz w:val="20"/>
          <w:szCs w:val="20"/>
        </w:rPr>
        <w:t>2.1.13.7 Preparação do arquivo de remessa de pagamentos aos bancos a partir de previsão de pagamento, nos layout CNAB 240 e OBN, com baixa automática a partir do arquivo de retorno do banco;</w:t>
      </w:r>
    </w:p>
    <w:p w:rsidR="006A4B3E" w:rsidRDefault="006A4B3E">
      <w:pPr>
        <w:pStyle w:val="ParagraphStyle"/>
        <w:jc w:val="both"/>
        <w:rPr>
          <w:sz w:val="20"/>
          <w:szCs w:val="20"/>
        </w:rPr>
      </w:pPr>
      <w:r>
        <w:rPr>
          <w:sz w:val="20"/>
          <w:szCs w:val="20"/>
        </w:rPr>
        <w:t>2.1.13.8 Lançamento de variações patrimoniais a partir dos empenhos e receita orçamentária;</w:t>
      </w:r>
    </w:p>
    <w:p w:rsidR="006A4B3E" w:rsidRDefault="006A4B3E">
      <w:pPr>
        <w:pStyle w:val="ParagraphStyle"/>
        <w:jc w:val="both"/>
        <w:rPr>
          <w:sz w:val="20"/>
          <w:szCs w:val="20"/>
        </w:rPr>
      </w:pPr>
      <w:r>
        <w:rPr>
          <w:sz w:val="20"/>
          <w:szCs w:val="20"/>
        </w:rPr>
        <w:t>2.1.13.9 Lançamentos bancário e consignação a partir dos pagamentos, integrando as retenções e movimentação bancária;</w:t>
      </w:r>
    </w:p>
    <w:p w:rsidR="006A4B3E" w:rsidRDefault="006A4B3E">
      <w:pPr>
        <w:pStyle w:val="ParagraphStyle"/>
        <w:jc w:val="both"/>
        <w:rPr>
          <w:sz w:val="20"/>
          <w:szCs w:val="20"/>
        </w:rPr>
      </w:pPr>
      <w:r>
        <w:rPr>
          <w:sz w:val="20"/>
          <w:szCs w:val="20"/>
        </w:rPr>
        <w:t>2.1.13.10 Qualquer lançamento pode aceitar estornos parciais ou totais, com reversão automática dos saldos;</w:t>
      </w:r>
    </w:p>
    <w:p w:rsidR="006A4B3E" w:rsidRDefault="006A4B3E">
      <w:pPr>
        <w:pStyle w:val="ParagraphStyle"/>
        <w:jc w:val="both"/>
        <w:rPr>
          <w:sz w:val="20"/>
          <w:szCs w:val="20"/>
        </w:rPr>
      </w:pPr>
      <w:r>
        <w:rPr>
          <w:sz w:val="20"/>
          <w:szCs w:val="20"/>
        </w:rPr>
        <w:t>2.1.13.11 Geração dos lançamentos contábeis e emissão do diário contábil para o plano de contas único instituído pelo TCE - PR pela Instrução Técnica 20/200</w:t>
      </w:r>
      <w:r>
        <w:rPr>
          <w:color w:val="000000"/>
          <w:sz w:val="20"/>
          <w:szCs w:val="20"/>
        </w:rPr>
        <w:t xml:space="preserve">3 </w:t>
      </w:r>
      <w:r>
        <w:rPr>
          <w:sz w:val="20"/>
          <w:szCs w:val="20"/>
        </w:rPr>
        <w:t>e</w:t>
      </w:r>
      <w:r>
        <w:rPr>
          <w:color w:val="FF0000"/>
          <w:sz w:val="20"/>
          <w:szCs w:val="20"/>
        </w:rPr>
        <w:t xml:space="preserve"> </w:t>
      </w:r>
      <w:r>
        <w:rPr>
          <w:sz w:val="20"/>
          <w:szCs w:val="20"/>
        </w:rPr>
        <w:t>posteriores, conforme eventos definidos pelo SIM-AM do TCE-PR;</w:t>
      </w:r>
    </w:p>
    <w:p w:rsidR="006A4B3E" w:rsidRDefault="006A4B3E">
      <w:pPr>
        <w:pStyle w:val="ParagraphStyle"/>
        <w:jc w:val="both"/>
        <w:rPr>
          <w:sz w:val="20"/>
          <w:szCs w:val="20"/>
        </w:rPr>
      </w:pPr>
      <w:r>
        <w:rPr>
          <w:sz w:val="20"/>
          <w:szCs w:val="20"/>
        </w:rPr>
        <w:t>2.1.13.12 Geração de lançamentos contábeis no subsistema de controle e orçamentário previsto no PCASP e adotado pelo TCE/PR.</w:t>
      </w:r>
    </w:p>
    <w:p w:rsidR="006A4B3E" w:rsidRDefault="006A4B3E">
      <w:pPr>
        <w:pStyle w:val="ParagraphStyle"/>
        <w:tabs>
          <w:tab w:val="left" w:pos="855"/>
        </w:tabs>
        <w:jc w:val="both"/>
        <w:rPr>
          <w:sz w:val="20"/>
          <w:szCs w:val="20"/>
        </w:rPr>
      </w:pPr>
      <w:r>
        <w:rPr>
          <w:sz w:val="20"/>
          <w:szCs w:val="20"/>
        </w:rPr>
        <w:t>1.1.14 Restos a pagar:</w:t>
      </w:r>
    </w:p>
    <w:p w:rsidR="006A4B3E" w:rsidRDefault="006A4B3E">
      <w:pPr>
        <w:pStyle w:val="ParagraphStyle"/>
        <w:jc w:val="both"/>
        <w:rPr>
          <w:sz w:val="20"/>
          <w:szCs w:val="20"/>
        </w:rPr>
      </w:pPr>
      <w:r>
        <w:rPr>
          <w:sz w:val="20"/>
          <w:szCs w:val="20"/>
        </w:rPr>
        <w:t>1.1.14.1 Inscrição do saldo de restos a pagar automaticamente quando da abertura do exercício;</w:t>
      </w:r>
    </w:p>
    <w:p w:rsidR="006A4B3E" w:rsidRDefault="006A4B3E">
      <w:pPr>
        <w:pStyle w:val="ParagraphStyle"/>
        <w:jc w:val="both"/>
        <w:rPr>
          <w:sz w:val="20"/>
          <w:szCs w:val="20"/>
        </w:rPr>
      </w:pPr>
      <w:r>
        <w:rPr>
          <w:sz w:val="20"/>
          <w:szCs w:val="20"/>
        </w:rPr>
        <w:t>2.1.14.2 Numeração única e em ordem cronológica de liquidação e pagamentos, e seus estornos, de restos a pagar e do exercício, conforme layout do SIM-AM. Esta numeração deverá ser gerada no momento da gravação, sem processo de renumerar.</w:t>
      </w:r>
    </w:p>
    <w:p w:rsidR="006A4B3E" w:rsidRDefault="006A4B3E">
      <w:pPr>
        <w:pStyle w:val="ParagraphStyle"/>
        <w:tabs>
          <w:tab w:val="left" w:pos="855"/>
        </w:tabs>
        <w:jc w:val="both"/>
        <w:rPr>
          <w:sz w:val="20"/>
          <w:szCs w:val="20"/>
        </w:rPr>
      </w:pPr>
      <w:r>
        <w:rPr>
          <w:sz w:val="20"/>
          <w:szCs w:val="20"/>
        </w:rPr>
        <w:t>2.1.15 Alterações orçamentárias permitindo várias suplementações, cancelamentos de diversas fontes no mesmo decreto;</w:t>
      </w:r>
    </w:p>
    <w:p w:rsidR="006A4B3E" w:rsidRDefault="006A4B3E">
      <w:pPr>
        <w:pStyle w:val="ParagraphStyle"/>
        <w:tabs>
          <w:tab w:val="left" w:pos="855"/>
        </w:tabs>
        <w:jc w:val="both"/>
        <w:rPr>
          <w:sz w:val="20"/>
          <w:szCs w:val="20"/>
        </w:rPr>
      </w:pPr>
      <w:r>
        <w:rPr>
          <w:sz w:val="20"/>
          <w:szCs w:val="20"/>
        </w:rPr>
        <w:t>2.1.16 Efetivação das alterações orçamentárias somente por iniciativa do operador, permitindo que a elaboração do decreto não interfira na execução orçamentária;</w:t>
      </w:r>
    </w:p>
    <w:p w:rsidR="006A4B3E" w:rsidRDefault="006A4B3E">
      <w:pPr>
        <w:pStyle w:val="ParagraphStyle"/>
        <w:tabs>
          <w:tab w:val="left" w:pos="855"/>
        </w:tabs>
        <w:jc w:val="both"/>
        <w:rPr>
          <w:sz w:val="20"/>
          <w:szCs w:val="20"/>
        </w:rPr>
      </w:pPr>
      <w:r>
        <w:rPr>
          <w:sz w:val="20"/>
          <w:szCs w:val="20"/>
        </w:rPr>
        <w:t>2.1.17 Controle de suplementação por superávit, controlando o saldo em separado no momento do empenho, conforme informação no empenho de grupo de fonte do Exercício ou de Exercício Anteriores, garantindo que não se empenhe valor de Exercício Anteriores maior do que foi suplementado por superávit;</w:t>
      </w:r>
    </w:p>
    <w:p w:rsidR="006A4B3E" w:rsidRDefault="006A4B3E">
      <w:pPr>
        <w:pStyle w:val="ParagraphStyle"/>
        <w:tabs>
          <w:tab w:val="left" w:pos="855"/>
        </w:tabs>
        <w:jc w:val="both"/>
        <w:rPr>
          <w:sz w:val="20"/>
          <w:szCs w:val="20"/>
        </w:rPr>
      </w:pPr>
      <w:r>
        <w:rPr>
          <w:sz w:val="20"/>
          <w:szCs w:val="20"/>
        </w:rPr>
        <w:t>2.1.18 Cadastro de controle dos convênios;</w:t>
      </w:r>
    </w:p>
    <w:p w:rsidR="006A4B3E" w:rsidRDefault="006A4B3E">
      <w:pPr>
        <w:pStyle w:val="ParagraphStyle"/>
        <w:tabs>
          <w:tab w:val="left" w:pos="855"/>
        </w:tabs>
        <w:jc w:val="both"/>
        <w:rPr>
          <w:sz w:val="20"/>
          <w:szCs w:val="20"/>
        </w:rPr>
      </w:pPr>
      <w:r>
        <w:rPr>
          <w:sz w:val="20"/>
          <w:szCs w:val="20"/>
        </w:rPr>
        <w:t>2.1.19 Cadastro e controle das Subvenções Sociais com a prestação de contas por parte das entidades beneficiárias, a prestação de contas por parte das entidades beneficiárias deve ser pela web.</w:t>
      </w:r>
    </w:p>
    <w:p w:rsidR="006A4B3E" w:rsidRDefault="006A4B3E">
      <w:pPr>
        <w:pStyle w:val="ParagraphStyle"/>
        <w:tabs>
          <w:tab w:val="left" w:pos="855"/>
        </w:tabs>
        <w:jc w:val="both"/>
        <w:rPr>
          <w:sz w:val="20"/>
          <w:szCs w:val="20"/>
        </w:rPr>
      </w:pPr>
      <w:r>
        <w:rPr>
          <w:sz w:val="20"/>
          <w:szCs w:val="20"/>
        </w:rPr>
        <w:t>2.1.20 Controle dos recursos do Fundef/Fundeb e demais fontes de recursos e convênios, com a emissão dos relatórios exigidos pelo Tribunal de Contas do Paraná.  Lançamentos gerados automaticamente, sem a necessidade de redigitação;</w:t>
      </w:r>
    </w:p>
    <w:p w:rsidR="006A4B3E" w:rsidRDefault="006A4B3E">
      <w:pPr>
        <w:pStyle w:val="ParagraphStyle"/>
        <w:tabs>
          <w:tab w:val="left" w:pos="855"/>
        </w:tabs>
        <w:jc w:val="both"/>
        <w:rPr>
          <w:sz w:val="20"/>
          <w:szCs w:val="20"/>
        </w:rPr>
      </w:pPr>
      <w:r>
        <w:rPr>
          <w:sz w:val="20"/>
          <w:szCs w:val="20"/>
        </w:rPr>
        <w:t xml:space="preserve">2.1.21 Controle da programação </w:t>
      </w:r>
      <w:r>
        <w:rPr>
          <w:color w:val="000000"/>
          <w:sz w:val="20"/>
          <w:szCs w:val="20"/>
        </w:rPr>
        <w:t>financeira, por grupos de conta definidos pela entidade, registrando os atos de definição da programação financeira,</w:t>
      </w:r>
      <w:r>
        <w:rPr>
          <w:sz w:val="20"/>
          <w:szCs w:val="20"/>
        </w:rPr>
        <w:t>garantindo que não seja empenhado mais do que a programação permite, mesmo que exista saldo orçamentário disponível;</w:t>
      </w:r>
    </w:p>
    <w:p w:rsidR="006A4B3E" w:rsidRDefault="006A4B3E">
      <w:pPr>
        <w:pStyle w:val="ParagraphStyle"/>
        <w:tabs>
          <w:tab w:val="left" w:pos="855"/>
        </w:tabs>
        <w:jc w:val="both"/>
        <w:rPr>
          <w:sz w:val="20"/>
          <w:szCs w:val="20"/>
        </w:rPr>
      </w:pPr>
      <w:r>
        <w:rPr>
          <w:sz w:val="20"/>
          <w:szCs w:val="20"/>
        </w:rPr>
        <w:t>2.1.22 Integração entre os módulos;</w:t>
      </w:r>
    </w:p>
    <w:p w:rsidR="006A4B3E" w:rsidRDefault="006A4B3E">
      <w:pPr>
        <w:pStyle w:val="ParagraphStyle"/>
        <w:tabs>
          <w:tab w:val="left" w:pos="855"/>
        </w:tabs>
        <w:jc w:val="both"/>
        <w:rPr>
          <w:sz w:val="20"/>
          <w:szCs w:val="20"/>
        </w:rPr>
      </w:pPr>
      <w:r>
        <w:rPr>
          <w:sz w:val="20"/>
          <w:szCs w:val="20"/>
        </w:rPr>
        <w:t xml:space="preserve">2.1.23 Importação dos dados gerados pelo Sistema de Tributação, gerando reconhecimento prévio dos direitos a </w:t>
      </w:r>
      <w:r>
        <w:rPr>
          <w:sz w:val="20"/>
          <w:szCs w:val="20"/>
        </w:rPr>
        <w:lastRenderedPageBreak/>
        <w:t>receber (ativo), lançamento contábil de inscrição de créditos em divida ativa, realização da receita controlando se o crédito estava reconhecimento previamente ou não, com possibilidades de estornos conforme metodologia da prestação de contas do tribunal.</w:t>
      </w:r>
    </w:p>
    <w:p w:rsidR="006A4B3E" w:rsidRDefault="006A4B3E">
      <w:pPr>
        <w:pStyle w:val="ParagraphStyle"/>
        <w:tabs>
          <w:tab w:val="left" w:pos="855"/>
        </w:tabs>
        <w:jc w:val="both"/>
        <w:rPr>
          <w:sz w:val="20"/>
          <w:szCs w:val="20"/>
        </w:rPr>
      </w:pPr>
      <w:r>
        <w:rPr>
          <w:sz w:val="20"/>
          <w:szCs w:val="20"/>
        </w:rPr>
        <w:t>2.1.24 Importação dos empenhos, liquidações, retenções (receita orçamentária e extra) e despesa extra orçamentária diretamente do sistema de folha de Pagamento, bem como os lançamentos patrimoniais de reconhecimentos dos passivos (13 salário, férias, etc.).</w:t>
      </w:r>
    </w:p>
    <w:p w:rsidR="006A4B3E" w:rsidRDefault="006A4B3E">
      <w:pPr>
        <w:pStyle w:val="ParagraphStyle"/>
        <w:tabs>
          <w:tab w:val="left" w:pos="855"/>
        </w:tabs>
        <w:jc w:val="both"/>
        <w:rPr>
          <w:sz w:val="20"/>
          <w:szCs w:val="20"/>
        </w:rPr>
      </w:pPr>
      <w:r>
        <w:rPr>
          <w:sz w:val="20"/>
          <w:szCs w:val="20"/>
        </w:rPr>
        <w:t>2.1.25 Controle patrimonial físico e contábil integrado, com as tabelas na mesma base de dados;</w:t>
      </w:r>
    </w:p>
    <w:p w:rsidR="006A4B3E" w:rsidRDefault="006A4B3E">
      <w:pPr>
        <w:pStyle w:val="ParagraphStyle"/>
        <w:tabs>
          <w:tab w:val="left" w:pos="855"/>
        </w:tabs>
        <w:jc w:val="both"/>
        <w:rPr>
          <w:sz w:val="20"/>
          <w:szCs w:val="20"/>
        </w:rPr>
      </w:pPr>
      <w:r>
        <w:rPr>
          <w:sz w:val="20"/>
          <w:szCs w:val="20"/>
        </w:rPr>
        <w:t>2.1.26 Geração de dados para entidades de controle;</w:t>
      </w:r>
    </w:p>
    <w:p w:rsidR="006A4B3E" w:rsidRDefault="006A4B3E">
      <w:pPr>
        <w:pStyle w:val="ParagraphStyle"/>
        <w:jc w:val="both"/>
        <w:rPr>
          <w:sz w:val="20"/>
          <w:szCs w:val="20"/>
        </w:rPr>
      </w:pPr>
      <w:r>
        <w:rPr>
          <w:sz w:val="20"/>
          <w:szCs w:val="20"/>
        </w:rPr>
        <w:t>1.1.26.1 Geração de arquivos texto para publicação das contas públicas conforme instrução do TCU;</w:t>
      </w:r>
    </w:p>
    <w:p w:rsidR="006A4B3E" w:rsidRDefault="006A4B3E">
      <w:pPr>
        <w:pStyle w:val="ParagraphStyle"/>
        <w:jc w:val="both"/>
        <w:rPr>
          <w:sz w:val="20"/>
          <w:szCs w:val="20"/>
        </w:rPr>
      </w:pPr>
      <w:r>
        <w:rPr>
          <w:sz w:val="20"/>
          <w:szCs w:val="20"/>
        </w:rPr>
        <w:t>1.1.26.2 Exportação para a Secretaria de Receita Previdenciária;</w:t>
      </w:r>
    </w:p>
    <w:p w:rsidR="006A4B3E" w:rsidRDefault="006A4B3E">
      <w:pPr>
        <w:pStyle w:val="ParagraphStyle"/>
        <w:tabs>
          <w:tab w:val="left" w:pos="855"/>
        </w:tabs>
        <w:jc w:val="both"/>
        <w:rPr>
          <w:sz w:val="20"/>
          <w:szCs w:val="20"/>
        </w:rPr>
      </w:pPr>
      <w:r>
        <w:rPr>
          <w:sz w:val="20"/>
          <w:szCs w:val="20"/>
        </w:rPr>
        <w:t>2.1.27 Registro - "log" - das transações realizadas por operador;</w:t>
      </w:r>
    </w:p>
    <w:p w:rsidR="006A4B3E" w:rsidRDefault="006A4B3E">
      <w:pPr>
        <w:pStyle w:val="ParagraphStyle"/>
        <w:tabs>
          <w:tab w:val="left" w:pos="855"/>
        </w:tabs>
        <w:jc w:val="both"/>
        <w:rPr>
          <w:sz w:val="20"/>
          <w:szCs w:val="20"/>
        </w:rPr>
      </w:pPr>
      <w:r>
        <w:rPr>
          <w:sz w:val="20"/>
          <w:szCs w:val="20"/>
        </w:rPr>
        <w:t>2.1.28 Todas as entidades devem estar na mesma base, permitindo a emissão de relatórios consolidados;</w:t>
      </w:r>
    </w:p>
    <w:p w:rsidR="006A4B3E" w:rsidRDefault="006A4B3E">
      <w:pPr>
        <w:pStyle w:val="ParagraphStyle"/>
        <w:tabs>
          <w:tab w:val="left" w:pos="855"/>
        </w:tabs>
        <w:jc w:val="both"/>
        <w:rPr>
          <w:sz w:val="20"/>
          <w:szCs w:val="20"/>
        </w:rPr>
      </w:pPr>
      <w:r>
        <w:rPr>
          <w:sz w:val="20"/>
          <w:szCs w:val="20"/>
        </w:rPr>
        <w:t>2.1.29 Possibilitar o início da execução do exercício em fases, mesmo que o anterior não esteja encerrado;</w:t>
      </w:r>
    </w:p>
    <w:p w:rsidR="006A4B3E" w:rsidRDefault="006A4B3E">
      <w:pPr>
        <w:pStyle w:val="ParagraphStyle"/>
        <w:tabs>
          <w:tab w:val="left" w:pos="855"/>
        </w:tabs>
        <w:jc w:val="both"/>
        <w:rPr>
          <w:sz w:val="20"/>
          <w:szCs w:val="20"/>
        </w:rPr>
      </w:pPr>
      <w:r>
        <w:rPr>
          <w:sz w:val="20"/>
          <w:szCs w:val="20"/>
        </w:rPr>
        <w:t>2.1.30 Parametrização de assinaturas por unidade orçamentária, nas notas de empenho, liquidação, pagamentos e seus respectivos estornos;</w:t>
      </w:r>
    </w:p>
    <w:p w:rsidR="006A4B3E" w:rsidRDefault="006A4B3E">
      <w:pPr>
        <w:pStyle w:val="ParagraphStyle"/>
        <w:tabs>
          <w:tab w:val="left" w:pos="855"/>
        </w:tabs>
        <w:jc w:val="both"/>
        <w:rPr>
          <w:sz w:val="20"/>
          <w:szCs w:val="20"/>
        </w:rPr>
      </w:pPr>
      <w:r>
        <w:rPr>
          <w:sz w:val="20"/>
          <w:szCs w:val="20"/>
        </w:rPr>
        <w:t>2.1.31 Parametrização de Ordenador da Despesa por unidade orçamentária, para vinculação automática na geração do empenho, permitindo alteração quando necessário;</w:t>
      </w:r>
    </w:p>
    <w:p w:rsidR="006A4B3E" w:rsidRDefault="006A4B3E">
      <w:pPr>
        <w:pStyle w:val="ParagraphStyle"/>
        <w:keepNext/>
        <w:tabs>
          <w:tab w:val="left" w:pos="855"/>
        </w:tabs>
        <w:jc w:val="both"/>
        <w:rPr>
          <w:sz w:val="20"/>
          <w:szCs w:val="20"/>
        </w:rPr>
      </w:pPr>
    </w:p>
    <w:p w:rsidR="006A4B3E" w:rsidRDefault="006A4B3E">
      <w:pPr>
        <w:pStyle w:val="ParagraphStyle"/>
        <w:tabs>
          <w:tab w:val="left" w:pos="705"/>
        </w:tabs>
        <w:jc w:val="both"/>
        <w:rPr>
          <w:b/>
          <w:bCs/>
          <w:sz w:val="20"/>
          <w:szCs w:val="20"/>
        </w:rPr>
      </w:pPr>
      <w:r>
        <w:rPr>
          <w:b/>
          <w:bCs/>
          <w:sz w:val="20"/>
          <w:szCs w:val="20"/>
        </w:rPr>
        <w:t>2.2 LICITAÇÃO E COMPRAS</w:t>
      </w:r>
    </w:p>
    <w:p w:rsidR="006A4B3E" w:rsidRDefault="006A4B3E">
      <w:pPr>
        <w:pStyle w:val="ParagraphStyle"/>
        <w:tabs>
          <w:tab w:val="left" w:pos="855"/>
        </w:tabs>
        <w:jc w:val="both"/>
        <w:rPr>
          <w:sz w:val="20"/>
          <w:szCs w:val="20"/>
        </w:rPr>
      </w:pPr>
      <w:r>
        <w:rPr>
          <w:sz w:val="20"/>
          <w:szCs w:val="20"/>
        </w:rPr>
        <w:t>2.2.1 Cadastro de fornecedores e contas de despesa compartilhados com a contabilidade. Não deve existir cópias, mas acesso simultânea à mesma base de dados;</w:t>
      </w:r>
    </w:p>
    <w:p w:rsidR="006A4B3E" w:rsidRDefault="006A4B3E">
      <w:pPr>
        <w:pStyle w:val="ParagraphStyle"/>
        <w:tabs>
          <w:tab w:val="left" w:pos="855"/>
        </w:tabs>
        <w:jc w:val="both"/>
        <w:rPr>
          <w:color w:val="000000"/>
          <w:sz w:val="20"/>
          <w:szCs w:val="20"/>
        </w:rPr>
      </w:pPr>
      <w:r>
        <w:rPr>
          <w:sz w:val="20"/>
          <w:szCs w:val="20"/>
        </w:rPr>
        <w:t xml:space="preserve">2.2.2 Cadastro de produtos e serviços </w:t>
      </w:r>
      <w:r>
        <w:rPr>
          <w:color w:val="000000"/>
          <w:sz w:val="20"/>
          <w:szCs w:val="20"/>
        </w:rPr>
        <w:t>classificados em grupos e subgrupos;</w:t>
      </w:r>
    </w:p>
    <w:p w:rsidR="006A4B3E" w:rsidRDefault="006A4B3E">
      <w:pPr>
        <w:pStyle w:val="ParagraphStyle"/>
        <w:tabs>
          <w:tab w:val="left" w:pos="855"/>
        </w:tabs>
        <w:jc w:val="both"/>
        <w:rPr>
          <w:sz w:val="20"/>
          <w:szCs w:val="20"/>
        </w:rPr>
      </w:pPr>
      <w:r>
        <w:rPr>
          <w:sz w:val="20"/>
          <w:szCs w:val="20"/>
        </w:rPr>
        <w:t>2.2.3 Emissão de solicitações de compra de material e serviços com as indicações das dotações orçamentárias – órgão, unidade, projeto ou atividade, natureza de despesa, fonte de recursos e complemento da natureza – respeitando os saldos orçamentários;</w:t>
      </w:r>
    </w:p>
    <w:p w:rsidR="006A4B3E" w:rsidRDefault="006A4B3E">
      <w:pPr>
        <w:pStyle w:val="ParagraphStyle"/>
        <w:tabs>
          <w:tab w:val="left" w:pos="855"/>
        </w:tabs>
        <w:jc w:val="both"/>
        <w:rPr>
          <w:sz w:val="20"/>
          <w:szCs w:val="20"/>
        </w:rPr>
      </w:pPr>
      <w:r>
        <w:rPr>
          <w:sz w:val="20"/>
          <w:szCs w:val="20"/>
        </w:rPr>
        <w:t>2.2.4 Abertura dos processos de compras com o acompanhamento de seus andamentos em todo o processo, desde a requisição até o pagamento;</w:t>
      </w:r>
    </w:p>
    <w:p w:rsidR="006A4B3E" w:rsidRDefault="006A4B3E">
      <w:pPr>
        <w:pStyle w:val="ParagraphStyle"/>
        <w:tabs>
          <w:tab w:val="left" w:pos="855"/>
        </w:tabs>
        <w:jc w:val="both"/>
        <w:rPr>
          <w:sz w:val="20"/>
          <w:szCs w:val="20"/>
        </w:rPr>
      </w:pPr>
      <w:r>
        <w:rPr>
          <w:sz w:val="20"/>
          <w:szCs w:val="20"/>
        </w:rPr>
        <w:t>2.2.5 Controle dos processos licitatórios de maneira que impeça o andamento se o processo não for deferido;</w:t>
      </w:r>
    </w:p>
    <w:p w:rsidR="006A4B3E" w:rsidRDefault="006A4B3E">
      <w:pPr>
        <w:pStyle w:val="ParagraphStyle"/>
        <w:tabs>
          <w:tab w:val="left" w:pos="855"/>
        </w:tabs>
        <w:jc w:val="both"/>
        <w:rPr>
          <w:sz w:val="20"/>
          <w:szCs w:val="20"/>
        </w:rPr>
      </w:pPr>
      <w:r>
        <w:rPr>
          <w:sz w:val="20"/>
          <w:szCs w:val="20"/>
        </w:rPr>
        <w:t>2.2.6 Possibilidade de acompanhar a situação da dotação (interligado com o sistema de orçamento), lançando previsões na fase inicial do processo, e acompanhamento até a fase de compras/empenho.</w:t>
      </w:r>
    </w:p>
    <w:p w:rsidR="006A4B3E" w:rsidRDefault="006A4B3E">
      <w:pPr>
        <w:pStyle w:val="ParagraphStyle"/>
        <w:tabs>
          <w:tab w:val="left" w:pos="855"/>
        </w:tabs>
        <w:jc w:val="both"/>
        <w:rPr>
          <w:sz w:val="20"/>
          <w:szCs w:val="20"/>
        </w:rPr>
      </w:pPr>
      <w:r>
        <w:rPr>
          <w:sz w:val="20"/>
          <w:szCs w:val="20"/>
        </w:rPr>
        <w:t>2.2.7 O status do processo de compra ou do processo licitatório, permitindo à pessoa interessada consultar a real situação e o local onde se encontra, deve ser consultado a partir da solicitação de compra original, tornando desnecessário conhecer os demais números de processo, bastando ter em mãos o número da solicitação original;</w:t>
      </w:r>
    </w:p>
    <w:p w:rsidR="006A4B3E" w:rsidRDefault="006A4B3E">
      <w:pPr>
        <w:pStyle w:val="ParagraphStyle"/>
        <w:tabs>
          <w:tab w:val="left" w:pos="855"/>
        </w:tabs>
        <w:jc w:val="both"/>
        <w:rPr>
          <w:sz w:val="20"/>
          <w:szCs w:val="20"/>
        </w:rPr>
      </w:pPr>
      <w:r>
        <w:rPr>
          <w:sz w:val="20"/>
          <w:szCs w:val="20"/>
        </w:rPr>
        <w:t>2.2.8 Cadastro de licitações com geração dos editais;</w:t>
      </w:r>
    </w:p>
    <w:p w:rsidR="006A4B3E" w:rsidRDefault="006A4B3E">
      <w:pPr>
        <w:pStyle w:val="ParagraphStyle"/>
        <w:tabs>
          <w:tab w:val="left" w:pos="855"/>
        </w:tabs>
        <w:jc w:val="both"/>
        <w:rPr>
          <w:color w:val="000000"/>
          <w:sz w:val="20"/>
          <w:szCs w:val="20"/>
        </w:rPr>
      </w:pPr>
      <w:r>
        <w:rPr>
          <w:color w:val="000000"/>
          <w:sz w:val="20"/>
          <w:szCs w:val="20"/>
        </w:rPr>
        <w:t>2.2.9 Geração dos editais e demais documentos, a partir de modelos pré-definidos;</w:t>
      </w:r>
    </w:p>
    <w:p w:rsidR="006A4B3E" w:rsidRDefault="006A4B3E">
      <w:pPr>
        <w:pStyle w:val="ParagraphStyle"/>
        <w:jc w:val="both"/>
        <w:rPr>
          <w:sz w:val="20"/>
          <w:szCs w:val="20"/>
        </w:rPr>
      </w:pPr>
      <w:r>
        <w:rPr>
          <w:sz w:val="20"/>
          <w:szCs w:val="20"/>
        </w:rPr>
        <w:t>2.2.9.1 Os modelos devem ser alterados pelos operadores;</w:t>
      </w:r>
    </w:p>
    <w:p w:rsidR="006A4B3E" w:rsidRDefault="006A4B3E">
      <w:pPr>
        <w:pStyle w:val="ParagraphStyle"/>
        <w:jc w:val="both"/>
        <w:rPr>
          <w:sz w:val="20"/>
          <w:szCs w:val="20"/>
        </w:rPr>
      </w:pPr>
      <w:r>
        <w:rPr>
          <w:sz w:val="20"/>
          <w:szCs w:val="20"/>
        </w:rPr>
        <w:t>2.2.9.2 Deve haver a possibilidade de haver mais de um modelo para cada documento, guardando em base todos os modelos criados;</w:t>
      </w:r>
    </w:p>
    <w:p w:rsidR="006A4B3E" w:rsidRDefault="006A4B3E">
      <w:pPr>
        <w:pStyle w:val="ParagraphStyle"/>
        <w:jc w:val="both"/>
        <w:rPr>
          <w:sz w:val="20"/>
          <w:szCs w:val="20"/>
        </w:rPr>
      </w:pPr>
      <w:r>
        <w:rPr>
          <w:sz w:val="20"/>
          <w:szCs w:val="20"/>
        </w:rPr>
        <w:t>2.2.9.3 Cada documento deve ser automaticamente mesclado com as informações de processos e/ ou licitações, com dados de itens, contas e outros que sejam inerentes ao documento;</w:t>
      </w:r>
    </w:p>
    <w:p w:rsidR="006A4B3E" w:rsidRDefault="006A4B3E">
      <w:pPr>
        <w:pStyle w:val="ParagraphStyle"/>
        <w:jc w:val="both"/>
        <w:rPr>
          <w:sz w:val="20"/>
          <w:szCs w:val="20"/>
        </w:rPr>
      </w:pPr>
      <w:r>
        <w:rPr>
          <w:sz w:val="20"/>
          <w:szCs w:val="20"/>
        </w:rPr>
        <w:t>2.2.9.4 Todos os documentos emitidos devem ser armazenados na base de dados, permitindo uma rápida recuperação no momento em que for necessário;</w:t>
      </w:r>
    </w:p>
    <w:p w:rsidR="006A4B3E" w:rsidRDefault="006A4B3E">
      <w:pPr>
        <w:pStyle w:val="ParagraphStyle"/>
        <w:tabs>
          <w:tab w:val="left" w:pos="855"/>
        </w:tabs>
        <w:jc w:val="both"/>
        <w:rPr>
          <w:sz w:val="20"/>
          <w:szCs w:val="20"/>
        </w:rPr>
      </w:pPr>
      <w:r>
        <w:rPr>
          <w:sz w:val="20"/>
          <w:szCs w:val="20"/>
        </w:rPr>
        <w:t>2.2.10 Geração dos editais, anexos de demais documentos a partir de modelos pré-definidos com a gravação na base de dados dos documentos emitidos;</w:t>
      </w:r>
    </w:p>
    <w:p w:rsidR="006A4B3E" w:rsidRDefault="006A4B3E">
      <w:pPr>
        <w:pStyle w:val="ParagraphStyle"/>
        <w:tabs>
          <w:tab w:val="left" w:pos="855"/>
        </w:tabs>
        <w:jc w:val="both"/>
        <w:rPr>
          <w:sz w:val="20"/>
          <w:szCs w:val="20"/>
        </w:rPr>
      </w:pPr>
      <w:r>
        <w:rPr>
          <w:sz w:val="20"/>
          <w:szCs w:val="20"/>
        </w:rPr>
        <w:t>2.2.11 Cadastro de propostas com a emissão de mapa de apuração e indicação de vencedores;</w:t>
      </w:r>
    </w:p>
    <w:p w:rsidR="006A4B3E" w:rsidRDefault="006A4B3E">
      <w:pPr>
        <w:pStyle w:val="ParagraphStyle"/>
        <w:tabs>
          <w:tab w:val="left" w:pos="855"/>
        </w:tabs>
        <w:jc w:val="both"/>
        <w:rPr>
          <w:sz w:val="20"/>
          <w:szCs w:val="20"/>
        </w:rPr>
      </w:pPr>
      <w:r>
        <w:rPr>
          <w:sz w:val="20"/>
          <w:szCs w:val="20"/>
        </w:rPr>
        <w:t>2.2.12 Leitura de propostas a partir de meio magnético com geração automática dos mapas;</w:t>
      </w:r>
    </w:p>
    <w:p w:rsidR="006A4B3E" w:rsidRDefault="006A4B3E">
      <w:pPr>
        <w:pStyle w:val="ParagraphStyle"/>
        <w:tabs>
          <w:tab w:val="left" w:pos="855"/>
        </w:tabs>
        <w:jc w:val="both"/>
        <w:rPr>
          <w:sz w:val="20"/>
          <w:szCs w:val="20"/>
        </w:rPr>
      </w:pPr>
      <w:r>
        <w:rPr>
          <w:sz w:val="20"/>
          <w:szCs w:val="20"/>
        </w:rPr>
        <w:t>2.2.13 Apuração das propostas por avaliação global, por lote, por item, podendo ser pelo menor valor ou pelo maior desconto;</w:t>
      </w:r>
    </w:p>
    <w:p w:rsidR="006A4B3E" w:rsidRDefault="006A4B3E">
      <w:pPr>
        <w:pStyle w:val="ParagraphStyle"/>
        <w:tabs>
          <w:tab w:val="left" w:pos="855"/>
        </w:tabs>
        <w:jc w:val="both"/>
        <w:rPr>
          <w:sz w:val="20"/>
          <w:szCs w:val="20"/>
        </w:rPr>
      </w:pPr>
      <w:r>
        <w:rPr>
          <w:sz w:val="20"/>
          <w:szCs w:val="20"/>
        </w:rPr>
        <w:t>2.2.14 Acompanhamento do pregão presencial com o registro de todos os lances, preservando todas as rodadas até a seleção do vencedor;</w:t>
      </w:r>
    </w:p>
    <w:p w:rsidR="006A4B3E" w:rsidRDefault="006A4B3E">
      <w:pPr>
        <w:pStyle w:val="ParagraphStyle"/>
        <w:tabs>
          <w:tab w:val="left" w:pos="855"/>
        </w:tabs>
        <w:jc w:val="both"/>
        <w:rPr>
          <w:sz w:val="20"/>
          <w:szCs w:val="20"/>
        </w:rPr>
      </w:pPr>
      <w:r>
        <w:rPr>
          <w:sz w:val="20"/>
          <w:szCs w:val="20"/>
        </w:rPr>
        <w:t>2.2.15 Modalidade registro de preços, com o controle das quantidades licitadas/adquiridas;</w:t>
      </w:r>
    </w:p>
    <w:p w:rsidR="006A4B3E" w:rsidRDefault="006A4B3E">
      <w:pPr>
        <w:pStyle w:val="ParagraphStyle"/>
        <w:jc w:val="both"/>
        <w:rPr>
          <w:sz w:val="20"/>
          <w:szCs w:val="20"/>
        </w:rPr>
      </w:pPr>
      <w:r>
        <w:rPr>
          <w:sz w:val="20"/>
          <w:szCs w:val="20"/>
        </w:rPr>
        <w:t>2.2.15.1 A administração deve ter a opção de comprar do fornecedor mais atrativo no momento da aquisição, podendo ou não ser o vencedor do certame;</w:t>
      </w:r>
    </w:p>
    <w:p w:rsidR="006A4B3E" w:rsidRDefault="006A4B3E">
      <w:pPr>
        <w:pStyle w:val="ParagraphStyle"/>
        <w:jc w:val="both"/>
        <w:rPr>
          <w:sz w:val="20"/>
          <w:szCs w:val="20"/>
        </w:rPr>
      </w:pPr>
      <w:r>
        <w:rPr>
          <w:sz w:val="20"/>
          <w:szCs w:val="20"/>
        </w:rPr>
        <w:t>2.2.15.2 Deve ser possível adquirir certa quantidade de produtos de um fornecedor e o restante de outro, mesmo que de proposta menos vantajosa, quando o vencedor compromete-se a vender apenas uma parte do licitado.</w:t>
      </w:r>
    </w:p>
    <w:p w:rsidR="006A4B3E" w:rsidRDefault="006A4B3E">
      <w:pPr>
        <w:pStyle w:val="ParagraphStyle"/>
        <w:tabs>
          <w:tab w:val="left" w:pos="855"/>
        </w:tabs>
        <w:jc w:val="both"/>
        <w:rPr>
          <w:sz w:val="20"/>
          <w:szCs w:val="20"/>
        </w:rPr>
      </w:pPr>
      <w:r>
        <w:rPr>
          <w:sz w:val="20"/>
          <w:szCs w:val="20"/>
        </w:rPr>
        <w:t>2.2.15.3Controle dos contratos, armazenando os documentos, e controlando vencimentos e saldos de quantidade e valor;</w:t>
      </w:r>
    </w:p>
    <w:p w:rsidR="006A4B3E" w:rsidRDefault="006A4B3E">
      <w:pPr>
        <w:pStyle w:val="ParagraphStyle"/>
        <w:tabs>
          <w:tab w:val="left" w:pos="855"/>
        </w:tabs>
        <w:jc w:val="both"/>
        <w:rPr>
          <w:sz w:val="20"/>
          <w:szCs w:val="20"/>
        </w:rPr>
      </w:pPr>
      <w:r>
        <w:rPr>
          <w:sz w:val="20"/>
          <w:szCs w:val="20"/>
        </w:rPr>
        <w:t>2.2.16 Possibilidade de emissão de requisições de empenhos com integração com a Contabilidade e no momento do empenho, só é necessário informar o número da requisição correspondente buscando automaticamente todas as informações necessárias;</w:t>
      </w:r>
    </w:p>
    <w:p w:rsidR="006A4B3E" w:rsidRDefault="006A4B3E">
      <w:pPr>
        <w:pStyle w:val="ParagraphStyle"/>
        <w:tabs>
          <w:tab w:val="left" w:pos="855"/>
        </w:tabs>
        <w:jc w:val="both"/>
        <w:rPr>
          <w:sz w:val="20"/>
          <w:szCs w:val="20"/>
        </w:rPr>
      </w:pPr>
      <w:r>
        <w:rPr>
          <w:sz w:val="20"/>
          <w:szCs w:val="20"/>
        </w:rPr>
        <w:t>2.2.17 Gravação de atestados de liquidação, com a identificação do recebedor do produto/serviço;</w:t>
      </w:r>
    </w:p>
    <w:p w:rsidR="006A4B3E" w:rsidRDefault="006A4B3E">
      <w:pPr>
        <w:pStyle w:val="ParagraphStyle"/>
        <w:tabs>
          <w:tab w:val="left" w:pos="855"/>
        </w:tabs>
        <w:jc w:val="both"/>
        <w:rPr>
          <w:sz w:val="20"/>
          <w:szCs w:val="20"/>
        </w:rPr>
      </w:pPr>
      <w:r>
        <w:rPr>
          <w:sz w:val="20"/>
          <w:szCs w:val="20"/>
        </w:rPr>
        <w:t>2.2.18 Publicação dos contratos na Internet no site da Entidade através do Portal da Transparência;</w:t>
      </w:r>
    </w:p>
    <w:p w:rsidR="006A4B3E" w:rsidRDefault="006A4B3E">
      <w:pPr>
        <w:pStyle w:val="ParagraphStyle"/>
        <w:tabs>
          <w:tab w:val="left" w:pos="855"/>
        </w:tabs>
        <w:jc w:val="both"/>
        <w:rPr>
          <w:sz w:val="20"/>
          <w:szCs w:val="20"/>
        </w:rPr>
      </w:pPr>
      <w:r>
        <w:rPr>
          <w:sz w:val="20"/>
          <w:szCs w:val="20"/>
        </w:rPr>
        <w:t>2.2.19 Publicação dos editais e seus anexos na Internet, bem como as atas e documentos pertinentes, permitindo o download destes;</w:t>
      </w:r>
    </w:p>
    <w:p w:rsidR="006A4B3E" w:rsidRDefault="006A4B3E">
      <w:pPr>
        <w:pStyle w:val="ParagraphStyle"/>
        <w:tabs>
          <w:tab w:val="left" w:pos="855"/>
        </w:tabs>
        <w:jc w:val="both"/>
        <w:rPr>
          <w:sz w:val="20"/>
          <w:szCs w:val="20"/>
        </w:rPr>
      </w:pPr>
      <w:r>
        <w:rPr>
          <w:sz w:val="20"/>
          <w:szCs w:val="20"/>
        </w:rPr>
        <w:t>2.2.20 Controle de Requisição de compras.</w:t>
      </w:r>
    </w:p>
    <w:p w:rsidR="006A4B3E" w:rsidRDefault="006A4B3E">
      <w:pPr>
        <w:pStyle w:val="ParagraphStyle"/>
        <w:keepNext/>
        <w:jc w:val="both"/>
        <w:rPr>
          <w:sz w:val="20"/>
          <w:szCs w:val="20"/>
        </w:rPr>
      </w:pPr>
    </w:p>
    <w:p w:rsidR="006A4B3E" w:rsidRDefault="006A4B3E">
      <w:pPr>
        <w:pStyle w:val="ParagraphStyle"/>
        <w:tabs>
          <w:tab w:val="left" w:pos="705"/>
        </w:tabs>
        <w:jc w:val="both"/>
        <w:rPr>
          <w:b/>
          <w:bCs/>
          <w:sz w:val="20"/>
          <w:szCs w:val="20"/>
        </w:rPr>
      </w:pPr>
      <w:r>
        <w:rPr>
          <w:b/>
          <w:bCs/>
          <w:sz w:val="20"/>
          <w:szCs w:val="20"/>
        </w:rPr>
        <w:t>2.3 RECURSOS HUMANOS E FOLHA PAGAMENTO</w:t>
      </w:r>
    </w:p>
    <w:p w:rsidR="006A4B3E" w:rsidRDefault="006A4B3E">
      <w:pPr>
        <w:pStyle w:val="ParagraphStyle"/>
        <w:tabs>
          <w:tab w:val="left" w:pos="855"/>
        </w:tabs>
        <w:jc w:val="both"/>
        <w:rPr>
          <w:sz w:val="20"/>
          <w:szCs w:val="20"/>
        </w:rPr>
      </w:pPr>
      <w:r>
        <w:rPr>
          <w:sz w:val="20"/>
          <w:szCs w:val="20"/>
        </w:rPr>
        <w:t>2.3.1 Cadastro de funcionários, servidores, agentes políticos e dependentes, controlando a situação destes;</w:t>
      </w:r>
    </w:p>
    <w:p w:rsidR="006A4B3E" w:rsidRDefault="006A4B3E">
      <w:pPr>
        <w:pStyle w:val="ParagraphStyle"/>
        <w:tabs>
          <w:tab w:val="left" w:pos="855"/>
        </w:tabs>
        <w:jc w:val="both"/>
        <w:rPr>
          <w:sz w:val="20"/>
          <w:szCs w:val="20"/>
        </w:rPr>
      </w:pPr>
      <w:r>
        <w:rPr>
          <w:sz w:val="20"/>
          <w:szCs w:val="20"/>
        </w:rPr>
        <w:t>2.3.2 Cadastro de vantagens e descontos, parametrizando forma de cálculo e incidências;</w:t>
      </w:r>
    </w:p>
    <w:p w:rsidR="006A4B3E" w:rsidRDefault="006A4B3E">
      <w:pPr>
        <w:pStyle w:val="ParagraphStyle"/>
        <w:tabs>
          <w:tab w:val="left" w:pos="855"/>
        </w:tabs>
        <w:jc w:val="both"/>
        <w:rPr>
          <w:sz w:val="20"/>
          <w:szCs w:val="20"/>
        </w:rPr>
      </w:pPr>
      <w:r>
        <w:rPr>
          <w:sz w:val="20"/>
          <w:szCs w:val="20"/>
        </w:rPr>
        <w:t>2.3.3Cálculo conforme movimentação no período, com possibilidade de adiantamento;</w:t>
      </w:r>
    </w:p>
    <w:p w:rsidR="006A4B3E" w:rsidRDefault="006A4B3E">
      <w:pPr>
        <w:pStyle w:val="ParagraphStyle"/>
        <w:tabs>
          <w:tab w:val="left" w:pos="855"/>
        </w:tabs>
        <w:jc w:val="both"/>
        <w:rPr>
          <w:sz w:val="20"/>
          <w:szCs w:val="20"/>
        </w:rPr>
      </w:pPr>
      <w:r>
        <w:rPr>
          <w:sz w:val="20"/>
          <w:szCs w:val="20"/>
        </w:rPr>
        <w:lastRenderedPageBreak/>
        <w:t>2.3.4 Controle de férias e licenças;</w:t>
      </w:r>
    </w:p>
    <w:p w:rsidR="006A4B3E" w:rsidRDefault="006A4B3E">
      <w:pPr>
        <w:pStyle w:val="ParagraphStyle"/>
        <w:tabs>
          <w:tab w:val="left" w:pos="855"/>
        </w:tabs>
        <w:jc w:val="both"/>
        <w:rPr>
          <w:sz w:val="20"/>
          <w:szCs w:val="20"/>
        </w:rPr>
      </w:pPr>
      <w:r>
        <w:rPr>
          <w:sz w:val="20"/>
          <w:szCs w:val="20"/>
        </w:rPr>
        <w:t>2.3.5 Impressão de contracheques, impressão de cheques, integração com bancos e contabilidade, permitindo gerar empenhos, liquidações, previsões de pagamento, com suas retenções e geração de lançamentos de receita orçamentária e extra a partir das retenções;</w:t>
      </w:r>
    </w:p>
    <w:p w:rsidR="006A4B3E" w:rsidRDefault="006A4B3E">
      <w:pPr>
        <w:pStyle w:val="ParagraphStyle"/>
        <w:tabs>
          <w:tab w:val="left" w:pos="855"/>
        </w:tabs>
        <w:jc w:val="both"/>
        <w:rPr>
          <w:sz w:val="20"/>
          <w:szCs w:val="20"/>
        </w:rPr>
      </w:pPr>
      <w:r>
        <w:rPr>
          <w:sz w:val="20"/>
          <w:szCs w:val="20"/>
        </w:rPr>
        <w:t>2.3.6 Pagamento através de meio eletrônico (EDI);</w:t>
      </w:r>
    </w:p>
    <w:p w:rsidR="006A4B3E" w:rsidRDefault="006A4B3E">
      <w:pPr>
        <w:pStyle w:val="ParagraphStyle"/>
        <w:tabs>
          <w:tab w:val="left" w:pos="855"/>
        </w:tabs>
        <w:jc w:val="both"/>
        <w:rPr>
          <w:sz w:val="20"/>
          <w:szCs w:val="20"/>
        </w:rPr>
      </w:pPr>
      <w:r>
        <w:rPr>
          <w:sz w:val="20"/>
          <w:szCs w:val="20"/>
        </w:rPr>
        <w:t>2.3.7 Integração com RAIS e SEFIP, PASEP, CAGED, DIRF e TCE-PR;</w:t>
      </w:r>
    </w:p>
    <w:p w:rsidR="006A4B3E" w:rsidRDefault="006A4B3E">
      <w:pPr>
        <w:pStyle w:val="ParagraphStyle"/>
        <w:tabs>
          <w:tab w:val="left" w:pos="855"/>
        </w:tabs>
        <w:jc w:val="both"/>
        <w:rPr>
          <w:sz w:val="20"/>
          <w:szCs w:val="20"/>
        </w:rPr>
      </w:pPr>
      <w:r>
        <w:rPr>
          <w:sz w:val="20"/>
          <w:szCs w:val="20"/>
        </w:rPr>
        <w:t>2.3.8 Geração de arquivo de exportação para Sistema de Previdência – SIPREV;</w:t>
      </w:r>
    </w:p>
    <w:p w:rsidR="006A4B3E" w:rsidRDefault="006A4B3E">
      <w:pPr>
        <w:pStyle w:val="ParagraphStyle"/>
        <w:tabs>
          <w:tab w:val="left" w:pos="855"/>
        </w:tabs>
        <w:jc w:val="both"/>
        <w:rPr>
          <w:sz w:val="20"/>
          <w:szCs w:val="20"/>
        </w:rPr>
      </w:pPr>
      <w:r>
        <w:rPr>
          <w:sz w:val="20"/>
          <w:szCs w:val="20"/>
        </w:rPr>
        <w:t>2.3.9 Geração de guias e relatórios para o Fundo de Previdência Municipal;</w:t>
      </w:r>
    </w:p>
    <w:p w:rsidR="006A4B3E" w:rsidRDefault="006A4B3E">
      <w:pPr>
        <w:pStyle w:val="ParagraphStyle"/>
        <w:tabs>
          <w:tab w:val="left" w:pos="855"/>
        </w:tabs>
        <w:jc w:val="both"/>
        <w:rPr>
          <w:sz w:val="20"/>
          <w:szCs w:val="20"/>
        </w:rPr>
      </w:pPr>
      <w:r>
        <w:rPr>
          <w:sz w:val="20"/>
          <w:szCs w:val="20"/>
        </w:rPr>
        <w:t>2.3.10 Emissão de comprovantes de rendimentos e ficha financeira;</w:t>
      </w:r>
    </w:p>
    <w:p w:rsidR="006A4B3E" w:rsidRDefault="006A4B3E">
      <w:pPr>
        <w:pStyle w:val="ParagraphStyle"/>
        <w:tabs>
          <w:tab w:val="left" w:pos="855"/>
        </w:tabs>
        <w:jc w:val="both"/>
        <w:rPr>
          <w:sz w:val="20"/>
          <w:szCs w:val="20"/>
        </w:rPr>
      </w:pPr>
      <w:r>
        <w:rPr>
          <w:sz w:val="20"/>
          <w:szCs w:val="20"/>
        </w:rPr>
        <w:t>2.3.11 Relatório permitindo a escolha dos dados cadastrais do servidor;</w:t>
      </w:r>
    </w:p>
    <w:p w:rsidR="006A4B3E" w:rsidRDefault="006A4B3E">
      <w:pPr>
        <w:pStyle w:val="ParagraphStyle"/>
        <w:tabs>
          <w:tab w:val="left" w:pos="855"/>
        </w:tabs>
        <w:jc w:val="both"/>
        <w:rPr>
          <w:sz w:val="20"/>
          <w:szCs w:val="20"/>
        </w:rPr>
      </w:pPr>
      <w:r>
        <w:rPr>
          <w:sz w:val="20"/>
          <w:szCs w:val="20"/>
        </w:rPr>
        <w:t>2.3.12 Relatórios por centro de custos;</w:t>
      </w:r>
    </w:p>
    <w:p w:rsidR="006A4B3E" w:rsidRDefault="006A4B3E">
      <w:pPr>
        <w:pStyle w:val="ParagraphStyle"/>
        <w:tabs>
          <w:tab w:val="left" w:pos="855"/>
        </w:tabs>
        <w:jc w:val="both"/>
        <w:rPr>
          <w:sz w:val="20"/>
          <w:szCs w:val="20"/>
        </w:rPr>
      </w:pPr>
      <w:r>
        <w:rPr>
          <w:sz w:val="20"/>
          <w:szCs w:val="20"/>
        </w:rPr>
        <w:t>2.3.13 Cadastro de tempo de serviço anterior, permitindo consultas aos tempos averbados e  previsão  da data de aposentadoria;</w:t>
      </w:r>
    </w:p>
    <w:p w:rsidR="006A4B3E" w:rsidRDefault="006A4B3E">
      <w:pPr>
        <w:pStyle w:val="ParagraphStyle"/>
        <w:tabs>
          <w:tab w:val="left" w:pos="855"/>
        </w:tabs>
        <w:jc w:val="both"/>
        <w:rPr>
          <w:sz w:val="20"/>
          <w:szCs w:val="20"/>
        </w:rPr>
      </w:pPr>
      <w:r>
        <w:rPr>
          <w:sz w:val="20"/>
          <w:szCs w:val="20"/>
        </w:rPr>
        <w:t>2.3.14 Cadastro e emissão das fichas de compensação previdenciária;</w:t>
      </w:r>
    </w:p>
    <w:p w:rsidR="006A4B3E" w:rsidRDefault="006A4B3E">
      <w:pPr>
        <w:pStyle w:val="ParagraphStyle"/>
        <w:tabs>
          <w:tab w:val="left" w:pos="855"/>
        </w:tabs>
        <w:jc w:val="both"/>
        <w:rPr>
          <w:sz w:val="20"/>
          <w:szCs w:val="20"/>
        </w:rPr>
      </w:pPr>
      <w:r>
        <w:rPr>
          <w:sz w:val="20"/>
          <w:szCs w:val="20"/>
        </w:rPr>
        <w:t>2.3.15 Emissão dos requerimentos de benefícios de acordo com o INSS;</w:t>
      </w:r>
    </w:p>
    <w:p w:rsidR="006A4B3E" w:rsidRDefault="006A4B3E">
      <w:pPr>
        <w:pStyle w:val="ParagraphStyle"/>
        <w:tabs>
          <w:tab w:val="left" w:pos="855"/>
        </w:tabs>
        <w:jc w:val="both"/>
        <w:rPr>
          <w:sz w:val="20"/>
          <w:szCs w:val="20"/>
        </w:rPr>
      </w:pPr>
      <w:r>
        <w:rPr>
          <w:sz w:val="20"/>
          <w:szCs w:val="20"/>
        </w:rPr>
        <w:t>2.3.16 Geração arquivos com dados para o cálculo atuarial;</w:t>
      </w:r>
    </w:p>
    <w:p w:rsidR="006A4B3E" w:rsidRDefault="006A4B3E">
      <w:pPr>
        <w:pStyle w:val="ParagraphStyle"/>
        <w:tabs>
          <w:tab w:val="left" w:pos="855"/>
        </w:tabs>
        <w:jc w:val="both"/>
        <w:rPr>
          <w:sz w:val="20"/>
          <w:szCs w:val="20"/>
        </w:rPr>
      </w:pPr>
      <w:r>
        <w:rPr>
          <w:sz w:val="20"/>
          <w:szCs w:val="20"/>
        </w:rPr>
        <w:t>2.3.17 Integração com entidades para empréstimos consignados;</w:t>
      </w:r>
    </w:p>
    <w:p w:rsidR="006A4B3E" w:rsidRDefault="006A4B3E">
      <w:pPr>
        <w:pStyle w:val="ParagraphStyle"/>
        <w:tabs>
          <w:tab w:val="left" w:pos="855"/>
        </w:tabs>
        <w:jc w:val="both"/>
        <w:rPr>
          <w:sz w:val="20"/>
          <w:szCs w:val="20"/>
        </w:rPr>
      </w:pPr>
      <w:r>
        <w:rPr>
          <w:sz w:val="20"/>
          <w:szCs w:val="20"/>
        </w:rPr>
        <w:t>2.3.18 Importação de arquivo de relógio ponto;</w:t>
      </w:r>
    </w:p>
    <w:p w:rsidR="006A4B3E" w:rsidRDefault="006A4B3E">
      <w:pPr>
        <w:pStyle w:val="ParagraphStyle"/>
        <w:tabs>
          <w:tab w:val="left" w:pos="855"/>
        </w:tabs>
        <w:jc w:val="both"/>
        <w:rPr>
          <w:sz w:val="20"/>
          <w:szCs w:val="20"/>
        </w:rPr>
      </w:pPr>
      <w:r>
        <w:rPr>
          <w:sz w:val="20"/>
          <w:szCs w:val="20"/>
        </w:rPr>
        <w:t>2.3.19 Cadastro de autônomos, adicionando os respectivos valores na Guia do Sefip;</w:t>
      </w:r>
    </w:p>
    <w:p w:rsidR="006A4B3E" w:rsidRDefault="006A4B3E">
      <w:pPr>
        <w:pStyle w:val="ParagraphStyle"/>
        <w:tabs>
          <w:tab w:val="left" w:pos="855"/>
        </w:tabs>
        <w:jc w:val="both"/>
        <w:rPr>
          <w:sz w:val="20"/>
          <w:szCs w:val="20"/>
        </w:rPr>
      </w:pPr>
      <w:r>
        <w:rPr>
          <w:sz w:val="20"/>
          <w:szCs w:val="20"/>
        </w:rPr>
        <w:t>2.3.20 Exportação de arquivos para o Manad;</w:t>
      </w:r>
    </w:p>
    <w:p w:rsidR="006A4B3E" w:rsidRDefault="006A4B3E">
      <w:pPr>
        <w:pStyle w:val="ParagraphStyle"/>
        <w:tabs>
          <w:tab w:val="left" w:pos="855"/>
        </w:tabs>
        <w:jc w:val="both"/>
        <w:rPr>
          <w:sz w:val="20"/>
          <w:szCs w:val="20"/>
        </w:rPr>
      </w:pPr>
      <w:r>
        <w:rPr>
          <w:sz w:val="20"/>
          <w:szCs w:val="20"/>
        </w:rPr>
        <w:t>2.3.21 Avaliação de desempenho;</w:t>
      </w:r>
    </w:p>
    <w:p w:rsidR="006A4B3E" w:rsidRDefault="006A4B3E">
      <w:pPr>
        <w:pStyle w:val="ParagraphStyle"/>
        <w:jc w:val="both"/>
        <w:rPr>
          <w:sz w:val="20"/>
          <w:szCs w:val="20"/>
        </w:rPr>
      </w:pPr>
      <w:r>
        <w:rPr>
          <w:sz w:val="20"/>
          <w:szCs w:val="20"/>
        </w:rPr>
        <w:t>2.3.21.1 Cadastro de grupos de avaliação;</w:t>
      </w:r>
    </w:p>
    <w:p w:rsidR="006A4B3E" w:rsidRDefault="006A4B3E">
      <w:pPr>
        <w:pStyle w:val="ParagraphStyle"/>
        <w:jc w:val="both"/>
        <w:rPr>
          <w:sz w:val="20"/>
          <w:szCs w:val="20"/>
        </w:rPr>
      </w:pPr>
      <w:r>
        <w:rPr>
          <w:sz w:val="20"/>
          <w:szCs w:val="20"/>
        </w:rPr>
        <w:t>2.3.21.2 Cadastro de itens a serem avaliados e suas pontuações;</w:t>
      </w:r>
    </w:p>
    <w:p w:rsidR="006A4B3E" w:rsidRDefault="006A4B3E">
      <w:pPr>
        <w:pStyle w:val="ParagraphStyle"/>
        <w:jc w:val="both"/>
        <w:rPr>
          <w:sz w:val="20"/>
          <w:szCs w:val="20"/>
        </w:rPr>
      </w:pPr>
      <w:r>
        <w:rPr>
          <w:sz w:val="20"/>
          <w:szCs w:val="20"/>
        </w:rPr>
        <w:t>2.3.21.3 Emissão dos formulários;</w:t>
      </w:r>
    </w:p>
    <w:p w:rsidR="006A4B3E" w:rsidRDefault="006A4B3E">
      <w:pPr>
        <w:pStyle w:val="ParagraphStyle"/>
        <w:jc w:val="both"/>
        <w:rPr>
          <w:sz w:val="20"/>
          <w:szCs w:val="20"/>
        </w:rPr>
      </w:pPr>
      <w:r>
        <w:rPr>
          <w:sz w:val="20"/>
          <w:szCs w:val="20"/>
        </w:rPr>
        <w:t>2.3.21.4 Controle de frequência  da avaliação;</w:t>
      </w:r>
    </w:p>
    <w:p w:rsidR="006A4B3E" w:rsidRDefault="006A4B3E">
      <w:pPr>
        <w:pStyle w:val="ParagraphStyle"/>
        <w:tabs>
          <w:tab w:val="left" w:pos="855"/>
        </w:tabs>
        <w:jc w:val="both"/>
        <w:rPr>
          <w:sz w:val="20"/>
          <w:szCs w:val="20"/>
        </w:rPr>
      </w:pPr>
      <w:r>
        <w:rPr>
          <w:sz w:val="20"/>
          <w:szCs w:val="20"/>
        </w:rPr>
        <w:t>2.3.22 Emissão de relatórios em PDF;</w:t>
      </w:r>
    </w:p>
    <w:p w:rsidR="006A4B3E" w:rsidRDefault="006A4B3E">
      <w:pPr>
        <w:pStyle w:val="ParagraphStyle"/>
        <w:tabs>
          <w:tab w:val="left" w:pos="855"/>
        </w:tabs>
        <w:jc w:val="both"/>
        <w:rPr>
          <w:sz w:val="20"/>
          <w:szCs w:val="20"/>
        </w:rPr>
      </w:pPr>
      <w:r>
        <w:rPr>
          <w:sz w:val="20"/>
          <w:szCs w:val="20"/>
        </w:rPr>
        <w:t>2.3.23 Registro de transações - "log".</w:t>
      </w:r>
    </w:p>
    <w:p w:rsidR="006A4B3E" w:rsidRDefault="006A4B3E">
      <w:pPr>
        <w:pStyle w:val="ParagraphStyle"/>
        <w:tabs>
          <w:tab w:val="left" w:pos="855"/>
        </w:tabs>
        <w:jc w:val="both"/>
        <w:rPr>
          <w:sz w:val="20"/>
          <w:szCs w:val="20"/>
        </w:rPr>
      </w:pPr>
    </w:p>
    <w:p w:rsidR="006A4B3E" w:rsidRDefault="006A4B3E">
      <w:pPr>
        <w:pStyle w:val="ParagraphStyle"/>
        <w:tabs>
          <w:tab w:val="left" w:pos="705"/>
        </w:tabs>
        <w:jc w:val="both"/>
        <w:rPr>
          <w:b/>
          <w:bCs/>
          <w:sz w:val="20"/>
          <w:szCs w:val="20"/>
        </w:rPr>
      </w:pPr>
      <w:r>
        <w:rPr>
          <w:b/>
          <w:bCs/>
          <w:sz w:val="20"/>
          <w:szCs w:val="20"/>
        </w:rPr>
        <w:t>2.4 CONTROLE DE FROTAS</w:t>
      </w:r>
    </w:p>
    <w:p w:rsidR="006A4B3E" w:rsidRDefault="006A4B3E">
      <w:pPr>
        <w:pStyle w:val="ParagraphStyle"/>
        <w:tabs>
          <w:tab w:val="left" w:pos="855"/>
        </w:tabs>
        <w:jc w:val="both"/>
        <w:rPr>
          <w:sz w:val="20"/>
          <w:szCs w:val="20"/>
        </w:rPr>
      </w:pPr>
      <w:r>
        <w:rPr>
          <w:sz w:val="20"/>
          <w:szCs w:val="20"/>
        </w:rPr>
        <w:t>2.4.1 Cadastro de Veículos/Máquinas integrado ao Patrimônio.</w:t>
      </w:r>
    </w:p>
    <w:p w:rsidR="006A4B3E" w:rsidRDefault="006A4B3E">
      <w:pPr>
        <w:pStyle w:val="ParagraphStyle"/>
        <w:jc w:val="both"/>
        <w:rPr>
          <w:sz w:val="20"/>
          <w:szCs w:val="20"/>
        </w:rPr>
      </w:pPr>
      <w:r>
        <w:rPr>
          <w:sz w:val="20"/>
          <w:szCs w:val="20"/>
        </w:rPr>
        <w:t>2.4.1.1 Os veículos ou máquinas sob controle do sistema de frotas devem estar previamente cadastrados no sistema de patrimônio e não devem ser gravados novamente no sistema de frotas;</w:t>
      </w:r>
    </w:p>
    <w:p w:rsidR="006A4B3E" w:rsidRDefault="006A4B3E">
      <w:pPr>
        <w:pStyle w:val="ParagraphStyle"/>
        <w:jc w:val="both"/>
        <w:rPr>
          <w:sz w:val="20"/>
          <w:szCs w:val="20"/>
        </w:rPr>
      </w:pPr>
      <w:r>
        <w:rPr>
          <w:sz w:val="20"/>
          <w:szCs w:val="20"/>
        </w:rPr>
        <w:t>2.4.1.2 Os valores de aquisição, depreciação e baixa não podem ser digitados no sistema de frota, mas devem ser consultados por este sistema;</w:t>
      </w:r>
    </w:p>
    <w:p w:rsidR="006A4B3E" w:rsidRDefault="006A4B3E">
      <w:pPr>
        <w:pStyle w:val="ParagraphStyle"/>
        <w:jc w:val="both"/>
        <w:rPr>
          <w:sz w:val="20"/>
          <w:szCs w:val="20"/>
        </w:rPr>
      </w:pPr>
      <w:r>
        <w:rPr>
          <w:sz w:val="20"/>
          <w:szCs w:val="20"/>
        </w:rPr>
        <w:t>2.4.1.3 Os veículos devem ser classificados por espécie/marca/modelo;</w:t>
      </w:r>
    </w:p>
    <w:p w:rsidR="006A4B3E" w:rsidRDefault="006A4B3E">
      <w:pPr>
        <w:pStyle w:val="ParagraphStyle"/>
        <w:jc w:val="both"/>
        <w:rPr>
          <w:sz w:val="20"/>
          <w:szCs w:val="20"/>
        </w:rPr>
      </w:pPr>
      <w:r>
        <w:rPr>
          <w:sz w:val="20"/>
          <w:szCs w:val="20"/>
        </w:rPr>
        <w:t>2.4.1.4 Deve haver um cadastro de categoria de habilitação mínima para utilização do veículo.</w:t>
      </w:r>
    </w:p>
    <w:p w:rsidR="006A4B3E" w:rsidRDefault="006A4B3E">
      <w:pPr>
        <w:pStyle w:val="ParagraphStyle"/>
        <w:tabs>
          <w:tab w:val="left" w:pos="855"/>
        </w:tabs>
        <w:jc w:val="both"/>
        <w:rPr>
          <w:sz w:val="20"/>
          <w:szCs w:val="20"/>
        </w:rPr>
      </w:pPr>
      <w:r>
        <w:rPr>
          <w:sz w:val="20"/>
          <w:szCs w:val="20"/>
        </w:rPr>
        <w:t>2.4.2 Cadastro de motoristas integrado ao cadastro de pessoas e servidores.</w:t>
      </w:r>
    </w:p>
    <w:p w:rsidR="006A4B3E" w:rsidRDefault="006A4B3E">
      <w:pPr>
        <w:pStyle w:val="ParagraphStyle"/>
        <w:jc w:val="both"/>
        <w:rPr>
          <w:sz w:val="20"/>
          <w:szCs w:val="20"/>
        </w:rPr>
      </w:pPr>
      <w:r>
        <w:rPr>
          <w:sz w:val="20"/>
          <w:szCs w:val="20"/>
        </w:rPr>
        <w:t>2.4.3 O motorista está inserido no mesmo cadastro de pessoas da contabilidade, com sua matrícula do RH e não deve haver duplicidade de cadastro;</w:t>
      </w:r>
    </w:p>
    <w:p w:rsidR="006A4B3E" w:rsidRDefault="006A4B3E">
      <w:pPr>
        <w:pStyle w:val="ParagraphStyle"/>
        <w:jc w:val="both"/>
        <w:rPr>
          <w:sz w:val="20"/>
          <w:szCs w:val="20"/>
        </w:rPr>
      </w:pPr>
      <w:r>
        <w:rPr>
          <w:sz w:val="20"/>
          <w:szCs w:val="20"/>
        </w:rPr>
        <w:t>2.4.4 Cadastro de habilitação dos motoristas com controles de vencimento;</w:t>
      </w:r>
    </w:p>
    <w:p w:rsidR="006A4B3E" w:rsidRDefault="006A4B3E">
      <w:pPr>
        <w:pStyle w:val="ParagraphStyle"/>
        <w:jc w:val="both"/>
        <w:rPr>
          <w:sz w:val="20"/>
          <w:szCs w:val="20"/>
        </w:rPr>
      </w:pPr>
      <w:r>
        <w:rPr>
          <w:sz w:val="20"/>
          <w:szCs w:val="20"/>
        </w:rPr>
        <w:t>2.4.4.1 Controle de pontuação de infração. Cadastro das pontuações/situação da CNH consultadas através do site do DETRAN, com a pontuação conferida de acordo com o tipo de infração.</w:t>
      </w:r>
    </w:p>
    <w:p w:rsidR="006A4B3E" w:rsidRDefault="006A4B3E">
      <w:pPr>
        <w:pStyle w:val="ParagraphStyle"/>
        <w:tabs>
          <w:tab w:val="left" w:pos="855"/>
        </w:tabs>
        <w:jc w:val="both"/>
        <w:rPr>
          <w:sz w:val="20"/>
          <w:szCs w:val="20"/>
        </w:rPr>
      </w:pPr>
      <w:r>
        <w:rPr>
          <w:sz w:val="20"/>
          <w:szCs w:val="20"/>
        </w:rPr>
        <w:t>2.4.5 Cadastro de fornecedores integrado com o sistema de contabilidade com classificação por atividade (abastecimento, lavagem, manutenção, etc);</w:t>
      </w:r>
    </w:p>
    <w:p w:rsidR="006A4B3E" w:rsidRDefault="006A4B3E">
      <w:pPr>
        <w:pStyle w:val="ParagraphStyle"/>
        <w:tabs>
          <w:tab w:val="left" w:pos="855"/>
        </w:tabs>
        <w:jc w:val="both"/>
        <w:rPr>
          <w:sz w:val="20"/>
          <w:szCs w:val="20"/>
        </w:rPr>
      </w:pPr>
      <w:r>
        <w:rPr>
          <w:sz w:val="20"/>
          <w:szCs w:val="20"/>
        </w:rPr>
        <w:t>2.4.6.1 Cadastro de acessórios.</w:t>
      </w:r>
    </w:p>
    <w:p w:rsidR="006A4B3E" w:rsidRDefault="006A4B3E">
      <w:pPr>
        <w:pStyle w:val="ParagraphStyle"/>
        <w:tabs>
          <w:tab w:val="left" w:pos="855"/>
        </w:tabs>
        <w:jc w:val="both"/>
        <w:rPr>
          <w:sz w:val="20"/>
          <w:szCs w:val="20"/>
        </w:rPr>
      </w:pPr>
      <w:r>
        <w:rPr>
          <w:sz w:val="20"/>
          <w:szCs w:val="20"/>
        </w:rPr>
        <w:t>2.4.6.2 Integrado com o cadastro de produtos do sistema de licitações e compras;</w:t>
      </w:r>
    </w:p>
    <w:p w:rsidR="006A4B3E" w:rsidRDefault="006A4B3E">
      <w:pPr>
        <w:pStyle w:val="ParagraphStyle"/>
        <w:tabs>
          <w:tab w:val="left" w:pos="855"/>
        </w:tabs>
        <w:jc w:val="both"/>
        <w:rPr>
          <w:sz w:val="20"/>
          <w:szCs w:val="20"/>
        </w:rPr>
      </w:pPr>
      <w:r>
        <w:rPr>
          <w:sz w:val="20"/>
          <w:szCs w:val="20"/>
        </w:rPr>
        <w:t>2.4.6.3 Individualização dos acessórios, atribuindo um código para cada peça, permitindo seu rastreamento;</w:t>
      </w:r>
    </w:p>
    <w:p w:rsidR="006A4B3E" w:rsidRDefault="006A4B3E">
      <w:pPr>
        <w:pStyle w:val="ParagraphStyle"/>
        <w:tabs>
          <w:tab w:val="left" w:pos="855"/>
        </w:tabs>
        <w:jc w:val="both"/>
        <w:rPr>
          <w:sz w:val="20"/>
          <w:szCs w:val="20"/>
        </w:rPr>
      </w:pPr>
      <w:r>
        <w:rPr>
          <w:sz w:val="20"/>
          <w:szCs w:val="20"/>
        </w:rPr>
        <w:t>2.4.6.4 Controle da localização de cada acessório nos veículos;</w:t>
      </w:r>
    </w:p>
    <w:p w:rsidR="006A4B3E" w:rsidRDefault="006A4B3E">
      <w:pPr>
        <w:pStyle w:val="ParagraphStyle"/>
        <w:tabs>
          <w:tab w:val="left" w:pos="855"/>
        </w:tabs>
        <w:jc w:val="both"/>
        <w:rPr>
          <w:sz w:val="20"/>
          <w:szCs w:val="20"/>
        </w:rPr>
      </w:pPr>
      <w:r>
        <w:rPr>
          <w:sz w:val="20"/>
          <w:szCs w:val="20"/>
        </w:rPr>
        <w:t>2.4.6.5 Controle da validade de cada acessório, indicando sua troca, reparo ou recarga.</w:t>
      </w:r>
    </w:p>
    <w:p w:rsidR="006A4B3E" w:rsidRDefault="006A4B3E">
      <w:pPr>
        <w:pStyle w:val="ParagraphStyle"/>
        <w:tabs>
          <w:tab w:val="left" w:pos="855"/>
        </w:tabs>
        <w:jc w:val="both"/>
        <w:rPr>
          <w:sz w:val="20"/>
          <w:szCs w:val="20"/>
        </w:rPr>
      </w:pPr>
      <w:r>
        <w:rPr>
          <w:sz w:val="20"/>
          <w:szCs w:val="20"/>
        </w:rPr>
        <w:t>2.4.6.6 Controle de abastecimento.</w:t>
      </w:r>
    </w:p>
    <w:p w:rsidR="006A4B3E" w:rsidRDefault="006A4B3E">
      <w:pPr>
        <w:pStyle w:val="ParagraphStyle"/>
        <w:tabs>
          <w:tab w:val="left" w:pos="855"/>
        </w:tabs>
        <w:jc w:val="both"/>
        <w:rPr>
          <w:sz w:val="20"/>
          <w:szCs w:val="20"/>
        </w:rPr>
      </w:pPr>
      <w:r>
        <w:rPr>
          <w:sz w:val="20"/>
          <w:szCs w:val="20"/>
        </w:rPr>
        <w:t>2.4.6.7 Pode ser externo, em postos contratados por licitação ou eventual, ou interno, na bomba do Município;</w:t>
      </w:r>
    </w:p>
    <w:p w:rsidR="006A4B3E" w:rsidRDefault="006A4B3E">
      <w:pPr>
        <w:pStyle w:val="ParagraphStyle"/>
        <w:tabs>
          <w:tab w:val="left" w:pos="855"/>
        </w:tabs>
        <w:jc w:val="both"/>
        <w:rPr>
          <w:sz w:val="20"/>
          <w:szCs w:val="20"/>
        </w:rPr>
      </w:pPr>
      <w:r>
        <w:rPr>
          <w:sz w:val="20"/>
          <w:szCs w:val="20"/>
        </w:rPr>
        <w:t>2.4.6.8 O combustível é um produto cadastrado no sistema de licitações e compras;</w:t>
      </w:r>
    </w:p>
    <w:p w:rsidR="006A4B3E" w:rsidRDefault="006A4B3E">
      <w:pPr>
        <w:pStyle w:val="ParagraphStyle"/>
        <w:tabs>
          <w:tab w:val="left" w:pos="855"/>
        </w:tabs>
        <w:jc w:val="both"/>
        <w:rPr>
          <w:sz w:val="20"/>
          <w:szCs w:val="20"/>
        </w:rPr>
      </w:pPr>
      <w:r>
        <w:rPr>
          <w:sz w:val="20"/>
          <w:szCs w:val="20"/>
        </w:rPr>
        <w:t>2.4.6.9 Quando o abastecimento se dá por licitação, deve proporcionar o controle de saldos, impedindo o abastecimento fora dos limites.</w:t>
      </w:r>
    </w:p>
    <w:p w:rsidR="006A4B3E" w:rsidRDefault="006A4B3E">
      <w:pPr>
        <w:pStyle w:val="ParagraphStyle"/>
        <w:tabs>
          <w:tab w:val="left" w:pos="855"/>
        </w:tabs>
        <w:jc w:val="both"/>
        <w:rPr>
          <w:sz w:val="20"/>
          <w:szCs w:val="20"/>
        </w:rPr>
      </w:pPr>
      <w:r>
        <w:rPr>
          <w:sz w:val="20"/>
          <w:szCs w:val="20"/>
        </w:rPr>
        <w:t>2.4.6.10 As licitações de combustíveis são gravadas apenas no sistema de licitações e compras e devem apenas ser consultadas no sistema de frotas;</w:t>
      </w:r>
    </w:p>
    <w:p w:rsidR="006A4B3E" w:rsidRDefault="006A4B3E">
      <w:pPr>
        <w:pStyle w:val="ParagraphStyle"/>
        <w:tabs>
          <w:tab w:val="left" w:pos="855"/>
        </w:tabs>
        <w:jc w:val="both"/>
        <w:rPr>
          <w:sz w:val="20"/>
          <w:szCs w:val="20"/>
        </w:rPr>
      </w:pPr>
      <w:r>
        <w:rPr>
          <w:sz w:val="20"/>
          <w:szCs w:val="20"/>
        </w:rPr>
        <w:t>2.4.6.11 Deve indicar as médias de consumo e preços unitários de abastecimento por veículo;</w:t>
      </w:r>
    </w:p>
    <w:p w:rsidR="006A4B3E" w:rsidRDefault="006A4B3E">
      <w:pPr>
        <w:pStyle w:val="ParagraphStyle"/>
        <w:tabs>
          <w:tab w:val="left" w:pos="855"/>
        </w:tabs>
        <w:jc w:val="both"/>
        <w:rPr>
          <w:sz w:val="20"/>
          <w:szCs w:val="20"/>
        </w:rPr>
      </w:pPr>
      <w:r>
        <w:rPr>
          <w:sz w:val="20"/>
          <w:szCs w:val="20"/>
        </w:rPr>
        <w:t>2.4.7 Cadastro de manutenção com agendamento dos serviços e lançamento das ordens serviço controlando os consumos;</w:t>
      </w:r>
    </w:p>
    <w:p w:rsidR="006A4B3E" w:rsidRDefault="006A4B3E">
      <w:pPr>
        <w:pStyle w:val="ParagraphStyle"/>
        <w:tabs>
          <w:tab w:val="left" w:pos="855"/>
        </w:tabs>
        <w:jc w:val="both"/>
        <w:rPr>
          <w:sz w:val="20"/>
          <w:szCs w:val="20"/>
        </w:rPr>
      </w:pPr>
      <w:r>
        <w:rPr>
          <w:sz w:val="20"/>
          <w:szCs w:val="20"/>
        </w:rPr>
        <w:t>2.4.8.1 Controles de utilização de veículo por:</w:t>
      </w:r>
    </w:p>
    <w:p w:rsidR="006A4B3E" w:rsidRDefault="006A4B3E">
      <w:pPr>
        <w:pStyle w:val="ParagraphStyle"/>
        <w:tabs>
          <w:tab w:val="left" w:pos="855"/>
        </w:tabs>
        <w:jc w:val="both"/>
        <w:rPr>
          <w:sz w:val="20"/>
          <w:szCs w:val="20"/>
        </w:rPr>
      </w:pPr>
      <w:r>
        <w:rPr>
          <w:sz w:val="20"/>
          <w:szCs w:val="20"/>
        </w:rPr>
        <w:t>2.4.8.2 Motorista;</w:t>
      </w:r>
    </w:p>
    <w:p w:rsidR="006A4B3E" w:rsidRDefault="006A4B3E">
      <w:pPr>
        <w:pStyle w:val="ParagraphStyle"/>
        <w:tabs>
          <w:tab w:val="left" w:pos="855"/>
        </w:tabs>
        <w:jc w:val="both"/>
        <w:rPr>
          <w:sz w:val="20"/>
          <w:szCs w:val="20"/>
        </w:rPr>
      </w:pPr>
      <w:r>
        <w:rPr>
          <w:sz w:val="20"/>
          <w:szCs w:val="20"/>
        </w:rPr>
        <w:t>2.4.8.3 Destino;</w:t>
      </w:r>
    </w:p>
    <w:p w:rsidR="006A4B3E" w:rsidRDefault="006A4B3E">
      <w:pPr>
        <w:pStyle w:val="ParagraphStyle"/>
        <w:tabs>
          <w:tab w:val="left" w:pos="855"/>
        </w:tabs>
        <w:jc w:val="both"/>
        <w:rPr>
          <w:sz w:val="20"/>
          <w:szCs w:val="20"/>
        </w:rPr>
      </w:pPr>
      <w:r>
        <w:rPr>
          <w:sz w:val="20"/>
          <w:szCs w:val="20"/>
        </w:rPr>
        <w:t>2.4.8.4 Período;</w:t>
      </w:r>
    </w:p>
    <w:p w:rsidR="006A4B3E" w:rsidRDefault="006A4B3E">
      <w:pPr>
        <w:pStyle w:val="ParagraphStyle"/>
        <w:tabs>
          <w:tab w:val="left" w:pos="855"/>
        </w:tabs>
        <w:jc w:val="both"/>
        <w:rPr>
          <w:sz w:val="20"/>
          <w:szCs w:val="20"/>
        </w:rPr>
      </w:pPr>
      <w:r>
        <w:rPr>
          <w:sz w:val="20"/>
          <w:szCs w:val="20"/>
        </w:rPr>
        <w:t>2.4.8.5 Controle de hodômetro/horímetro;</w:t>
      </w:r>
    </w:p>
    <w:p w:rsidR="006A4B3E" w:rsidRDefault="006A4B3E">
      <w:pPr>
        <w:pStyle w:val="ParagraphStyle"/>
        <w:tabs>
          <w:tab w:val="left" w:pos="855"/>
        </w:tabs>
        <w:jc w:val="both"/>
        <w:rPr>
          <w:sz w:val="20"/>
          <w:szCs w:val="20"/>
        </w:rPr>
      </w:pPr>
      <w:r>
        <w:rPr>
          <w:sz w:val="20"/>
          <w:szCs w:val="20"/>
        </w:rPr>
        <w:t>2.4.8.6 Cadastro de multas;</w:t>
      </w:r>
    </w:p>
    <w:p w:rsidR="006A4B3E" w:rsidRDefault="006A4B3E">
      <w:pPr>
        <w:pStyle w:val="ParagraphStyle"/>
        <w:tabs>
          <w:tab w:val="left" w:pos="855"/>
        </w:tabs>
        <w:jc w:val="both"/>
        <w:rPr>
          <w:sz w:val="20"/>
          <w:szCs w:val="20"/>
        </w:rPr>
      </w:pPr>
      <w:r>
        <w:rPr>
          <w:sz w:val="20"/>
          <w:szCs w:val="20"/>
        </w:rPr>
        <w:t>2.4.8.7 Ocorrências diversas;</w:t>
      </w:r>
    </w:p>
    <w:p w:rsidR="006A4B3E" w:rsidRDefault="006A4B3E">
      <w:pPr>
        <w:pStyle w:val="ParagraphStyle"/>
        <w:tabs>
          <w:tab w:val="left" w:pos="855"/>
        </w:tabs>
        <w:jc w:val="both"/>
        <w:rPr>
          <w:sz w:val="20"/>
          <w:szCs w:val="20"/>
        </w:rPr>
      </w:pPr>
      <w:r>
        <w:rPr>
          <w:sz w:val="20"/>
          <w:szCs w:val="20"/>
        </w:rPr>
        <w:t>2.4.8.8 Agendamento prévio.</w:t>
      </w:r>
    </w:p>
    <w:p w:rsidR="006A4B3E" w:rsidRDefault="006A4B3E">
      <w:pPr>
        <w:pStyle w:val="ParagraphStyle"/>
        <w:tabs>
          <w:tab w:val="left" w:pos="855"/>
        </w:tabs>
        <w:jc w:val="both"/>
        <w:rPr>
          <w:sz w:val="20"/>
          <w:szCs w:val="20"/>
        </w:rPr>
      </w:pPr>
      <w:r>
        <w:rPr>
          <w:sz w:val="20"/>
          <w:szCs w:val="20"/>
        </w:rPr>
        <w:t>2.4.9 Controle de pneus integrado com o cadastro de produtos do sistema de compras e licitações, individualizando cada pneu;</w:t>
      </w:r>
    </w:p>
    <w:p w:rsidR="006A4B3E" w:rsidRDefault="006A4B3E">
      <w:pPr>
        <w:pStyle w:val="ParagraphStyle"/>
        <w:tabs>
          <w:tab w:val="left" w:pos="855"/>
        </w:tabs>
        <w:jc w:val="both"/>
        <w:rPr>
          <w:sz w:val="20"/>
          <w:szCs w:val="20"/>
        </w:rPr>
      </w:pPr>
      <w:r>
        <w:rPr>
          <w:sz w:val="20"/>
          <w:szCs w:val="20"/>
        </w:rPr>
        <w:t>2.4.10 Controle de localização dos pneus por veículo e posição;</w:t>
      </w:r>
    </w:p>
    <w:p w:rsidR="006A4B3E" w:rsidRDefault="006A4B3E">
      <w:pPr>
        <w:pStyle w:val="ParagraphStyle"/>
        <w:tabs>
          <w:tab w:val="left" w:pos="855"/>
        </w:tabs>
        <w:jc w:val="both"/>
        <w:rPr>
          <w:sz w:val="20"/>
          <w:szCs w:val="20"/>
        </w:rPr>
      </w:pPr>
      <w:r>
        <w:rPr>
          <w:sz w:val="20"/>
          <w:szCs w:val="20"/>
        </w:rPr>
        <w:lastRenderedPageBreak/>
        <w:t>2.4.11 Controle das datas de recapagens dos pneus;</w:t>
      </w:r>
    </w:p>
    <w:p w:rsidR="006A4B3E" w:rsidRDefault="006A4B3E">
      <w:pPr>
        <w:pStyle w:val="ParagraphStyle"/>
        <w:tabs>
          <w:tab w:val="left" w:pos="855"/>
        </w:tabs>
        <w:jc w:val="both"/>
        <w:rPr>
          <w:sz w:val="20"/>
          <w:szCs w:val="20"/>
        </w:rPr>
      </w:pPr>
      <w:r>
        <w:rPr>
          <w:sz w:val="20"/>
          <w:szCs w:val="20"/>
        </w:rPr>
        <w:t>2.4.12.1 Rastreamento da frota</w:t>
      </w:r>
    </w:p>
    <w:p w:rsidR="006A4B3E" w:rsidRDefault="006A4B3E">
      <w:pPr>
        <w:pStyle w:val="ParagraphStyle"/>
        <w:tabs>
          <w:tab w:val="left" w:pos="855"/>
        </w:tabs>
        <w:jc w:val="both"/>
        <w:rPr>
          <w:sz w:val="20"/>
          <w:szCs w:val="20"/>
        </w:rPr>
      </w:pPr>
      <w:r>
        <w:rPr>
          <w:sz w:val="20"/>
          <w:szCs w:val="20"/>
        </w:rPr>
        <w:t>2.4.12.2 Cadastro dos equipamentos de rastreamento com identificação do veículo em que está instalado;</w:t>
      </w:r>
    </w:p>
    <w:p w:rsidR="006A4B3E" w:rsidRDefault="006A4B3E">
      <w:pPr>
        <w:pStyle w:val="ParagraphStyle"/>
        <w:tabs>
          <w:tab w:val="left" w:pos="855"/>
        </w:tabs>
        <w:jc w:val="both"/>
        <w:rPr>
          <w:sz w:val="20"/>
          <w:szCs w:val="20"/>
        </w:rPr>
      </w:pPr>
      <w:r>
        <w:rPr>
          <w:sz w:val="20"/>
          <w:szCs w:val="20"/>
        </w:rPr>
        <w:t>2.4.12.3 Coleta dos dados transmitidos através de GPRS, via UDP;</w:t>
      </w:r>
    </w:p>
    <w:p w:rsidR="006A4B3E" w:rsidRDefault="006A4B3E">
      <w:pPr>
        <w:pStyle w:val="ParagraphStyle"/>
        <w:tabs>
          <w:tab w:val="left" w:pos="855"/>
        </w:tabs>
        <w:jc w:val="both"/>
        <w:rPr>
          <w:sz w:val="20"/>
          <w:szCs w:val="20"/>
        </w:rPr>
      </w:pPr>
      <w:r>
        <w:rPr>
          <w:sz w:val="20"/>
          <w:szCs w:val="20"/>
        </w:rPr>
        <w:t>2.4.12.4 Visualização da posição de todos os veículos da frota em mapa;</w:t>
      </w:r>
    </w:p>
    <w:p w:rsidR="006A4B3E" w:rsidRDefault="006A4B3E">
      <w:pPr>
        <w:pStyle w:val="ParagraphStyle"/>
        <w:tabs>
          <w:tab w:val="left" w:pos="855"/>
        </w:tabs>
        <w:jc w:val="both"/>
        <w:rPr>
          <w:sz w:val="20"/>
          <w:szCs w:val="20"/>
        </w:rPr>
      </w:pPr>
      <w:r>
        <w:rPr>
          <w:sz w:val="20"/>
          <w:szCs w:val="20"/>
        </w:rPr>
        <w:t>2.4.12.5 Visualização de rota percorrida por determinado veículo em mapa, com indicação de variação de velocidade com datas e horários de cada medição.</w:t>
      </w:r>
    </w:p>
    <w:p w:rsidR="006A4B3E" w:rsidRDefault="006A4B3E">
      <w:pPr>
        <w:pStyle w:val="ParagraphStyle"/>
        <w:tabs>
          <w:tab w:val="left" w:pos="855"/>
        </w:tabs>
        <w:jc w:val="both"/>
        <w:rPr>
          <w:sz w:val="20"/>
          <w:szCs w:val="20"/>
        </w:rPr>
      </w:pPr>
      <w:r>
        <w:rPr>
          <w:sz w:val="20"/>
          <w:szCs w:val="20"/>
        </w:rPr>
        <w:t>2.4.12.6 Os dados devem ser armazenados diretamente em servidor próprio da prefeitura e nunca em servidor do fabricante do aparelho;</w:t>
      </w:r>
    </w:p>
    <w:p w:rsidR="006A4B3E" w:rsidRDefault="006A4B3E">
      <w:pPr>
        <w:pStyle w:val="ParagraphStyle"/>
        <w:tabs>
          <w:tab w:val="left" w:pos="855"/>
        </w:tabs>
        <w:jc w:val="both"/>
        <w:rPr>
          <w:sz w:val="20"/>
          <w:szCs w:val="20"/>
        </w:rPr>
      </w:pPr>
      <w:r>
        <w:rPr>
          <w:sz w:val="20"/>
          <w:szCs w:val="20"/>
        </w:rPr>
        <w:t>2.4.12.7 Provisoriamente, enquanto o Município não disponibiliza estrutura se servidor e internet para receber estes dados a comunicação pode ser feita com outro servidor, mas os dados devem ser sincronizados com a prefeitura em no máximo uma hora após a recepção. Assim que a administração providencie a estrutura necessária, o histórico de rastreamento deve ser repassado imediatamente ao Município.</w:t>
      </w:r>
    </w:p>
    <w:p w:rsidR="006A4B3E" w:rsidRDefault="006A4B3E">
      <w:pPr>
        <w:pStyle w:val="ParagraphStyle"/>
        <w:tabs>
          <w:tab w:val="left" w:pos="855"/>
        </w:tabs>
        <w:jc w:val="both"/>
        <w:rPr>
          <w:sz w:val="20"/>
          <w:szCs w:val="20"/>
        </w:rPr>
      </w:pPr>
      <w:r>
        <w:rPr>
          <w:sz w:val="20"/>
          <w:szCs w:val="20"/>
        </w:rPr>
        <w:t>2.4.13 Exportação de dados para o SIM-AM (TCE-PR);</w:t>
      </w:r>
    </w:p>
    <w:p w:rsidR="006A4B3E" w:rsidRDefault="006A4B3E">
      <w:pPr>
        <w:pStyle w:val="ParagraphStyle"/>
        <w:tabs>
          <w:tab w:val="left" w:pos="855"/>
        </w:tabs>
        <w:jc w:val="both"/>
        <w:rPr>
          <w:sz w:val="20"/>
          <w:szCs w:val="20"/>
        </w:rPr>
      </w:pPr>
      <w:r>
        <w:rPr>
          <w:sz w:val="20"/>
          <w:szCs w:val="20"/>
        </w:rPr>
        <w:t xml:space="preserve">2.4.14 Relatórios </w:t>
      </w:r>
    </w:p>
    <w:p w:rsidR="006A4B3E" w:rsidRDefault="006A4B3E">
      <w:pPr>
        <w:pStyle w:val="ParagraphStyle"/>
        <w:tabs>
          <w:tab w:val="left" w:pos="855"/>
        </w:tabs>
        <w:jc w:val="both"/>
        <w:rPr>
          <w:color w:val="000000"/>
          <w:sz w:val="20"/>
          <w:szCs w:val="20"/>
        </w:rPr>
      </w:pPr>
      <w:r>
        <w:rPr>
          <w:sz w:val="20"/>
          <w:szCs w:val="20"/>
        </w:rPr>
        <w:t xml:space="preserve">2.4.14.1 </w:t>
      </w:r>
      <w:r>
        <w:rPr>
          <w:color w:val="000000"/>
          <w:sz w:val="20"/>
          <w:szCs w:val="20"/>
        </w:rPr>
        <w:t>Abastecimentos de veículos: cálculo de preço médio por litro, média de consumo por veículo, modelo, marca, espécie;</w:t>
      </w:r>
    </w:p>
    <w:p w:rsidR="006A4B3E" w:rsidRDefault="006A4B3E">
      <w:pPr>
        <w:pStyle w:val="ParagraphStyle"/>
        <w:tabs>
          <w:tab w:val="left" w:pos="855"/>
        </w:tabs>
        <w:jc w:val="both"/>
        <w:rPr>
          <w:color w:val="000000"/>
          <w:sz w:val="20"/>
          <w:szCs w:val="20"/>
        </w:rPr>
      </w:pPr>
      <w:r>
        <w:rPr>
          <w:sz w:val="20"/>
          <w:szCs w:val="20"/>
        </w:rPr>
        <w:t xml:space="preserve">2.4.14.2 </w:t>
      </w:r>
      <w:r>
        <w:rPr>
          <w:color w:val="000000"/>
          <w:sz w:val="20"/>
          <w:szCs w:val="20"/>
        </w:rPr>
        <w:t xml:space="preserve">Análise de consumo de combustível em ordem decrescente de consumo por modelo de veículo; </w:t>
      </w:r>
    </w:p>
    <w:p w:rsidR="006A4B3E" w:rsidRDefault="006A4B3E">
      <w:pPr>
        <w:pStyle w:val="ParagraphStyle"/>
        <w:tabs>
          <w:tab w:val="left" w:pos="855"/>
        </w:tabs>
        <w:jc w:val="both"/>
        <w:rPr>
          <w:color w:val="000000"/>
          <w:sz w:val="20"/>
          <w:szCs w:val="20"/>
        </w:rPr>
      </w:pPr>
      <w:r>
        <w:rPr>
          <w:sz w:val="20"/>
          <w:szCs w:val="20"/>
        </w:rPr>
        <w:t xml:space="preserve">2.4.14.3 </w:t>
      </w:r>
      <w:r>
        <w:rPr>
          <w:color w:val="000000"/>
          <w:sz w:val="20"/>
          <w:szCs w:val="20"/>
        </w:rPr>
        <w:t xml:space="preserve">Despesas dos veículos: todas as despesas referentes a um período (abastecimentos, impostos, manutenção); </w:t>
      </w:r>
    </w:p>
    <w:p w:rsidR="006A4B3E" w:rsidRDefault="006A4B3E">
      <w:pPr>
        <w:pStyle w:val="ParagraphStyle"/>
        <w:tabs>
          <w:tab w:val="left" w:pos="855"/>
        </w:tabs>
        <w:jc w:val="both"/>
        <w:rPr>
          <w:color w:val="000000"/>
          <w:sz w:val="20"/>
          <w:szCs w:val="20"/>
        </w:rPr>
      </w:pPr>
      <w:r>
        <w:rPr>
          <w:sz w:val="20"/>
          <w:szCs w:val="20"/>
        </w:rPr>
        <w:t xml:space="preserve">2.4.14.4 </w:t>
      </w:r>
      <w:r>
        <w:rPr>
          <w:color w:val="000000"/>
          <w:sz w:val="20"/>
          <w:szCs w:val="20"/>
        </w:rPr>
        <w:t>Utilização dos Veículos: período, motorista, destino.</w:t>
      </w:r>
    </w:p>
    <w:p w:rsidR="006A4B3E" w:rsidRDefault="006A4B3E">
      <w:pPr>
        <w:pStyle w:val="ParagraphStyle"/>
        <w:tabs>
          <w:tab w:val="left" w:pos="855"/>
        </w:tabs>
        <w:jc w:val="both"/>
        <w:rPr>
          <w:sz w:val="20"/>
          <w:szCs w:val="20"/>
        </w:rPr>
      </w:pPr>
      <w:r>
        <w:rPr>
          <w:sz w:val="20"/>
          <w:szCs w:val="20"/>
        </w:rPr>
        <w:t>2.4.15 Em todos os casos em que é exigido apenas consulta de dados gerados por outro subsistema, tal obrigatoriedade deve-se a manter os dados em local único, evitando a existência de divergências entre cadastros;</w:t>
      </w:r>
    </w:p>
    <w:p w:rsidR="006A4B3E" w:rsidRDefault="006A4B3E">
      <w:pPr>
        <w:pStyle w:val="ParagraphStyle"/>
        <w:tabs>
          <w:tab w:val="left" w:pos="855"/>
        </w:tabs>
        <w:jc w:val="both"/>
        <w:rPr>
          <w:sz w:val="20"/>
          <w:szCs w:val="20"/>
        </w:rPr>
      </w:pPr>
      <w:r>
        <w:rPr>
          <w:sz w:val="20"/>
          <w:szCs w:val="20"/>
        </w:rPr>
        <w:t>2.4.16 Sistema deve rodar em ambiente Web – internet e intranet.</w:t>
      </w:r>
    </w:p>
    <w:p w:rsidR="006A4B3E" w:rsidRDefault="006A4B3E">
      <w:pPr>
        <w:pStyle w:val="ParagraphStyle"/>
        <w:keepNext/>
        <w:tabs>
          <w:tab w:val="left" w:pos="855"/>
        </w:tabs>
        <w:jc w:val="both"/>
        <w:rPr>
          <w:sz w:val="20"/>
          <w:szCs w:val="20"/>
        </w:rPr>
      </w:pPr>
    </w:p>
    <w:p w:rsidR="006A4B3E" w:rsidRDefault="006A4B3E">
      <w:pPr>
        <w:pStyle w:val="ParagraphStyle"/>
        <w:tabs>
          <w:tab w:val="left" w:pos="705"/>
        </w:tabs>
        <w:jc w:val="both"/>
        <w:rPr>
          <w:b/>
          <w:bCs/>
          <w:sz w:val="20"/>
          <w:szCs w:val="20"/>
        </w:rPr>
      </w:pPr>
      <w:r>
        <w:rPr>
          <w:b/>
          <w:bCs/>
          <w:sz w:val="20"/>
          <w:szCs w:val="20"/>
        </w:rPr>
        <w:t>2.5 PORTAL DA TRANSPARÊNCIA</w:t>
      </w:r>
    </w:p>
    <w:p w:rsidR="006A4B3E" w:rsidRDefault="006A4B3E">
      <w:pPr>
        <w:pStyle w:val="ParagraphStyle"/>
        <w:tabs>
          <w:tab w:val="left" w:pos="855"/>
        </w:tabs>
        <w:jc w:val="both"/>
        <w:rPr>
          <w:sz w:val="20"/>
          <w:szCs w:val="20"/>
        </w:rPr>
      </w:pPr>
      <w:r>
        <w:rPr>
          <w:sz w:val="20"/>
          <w:szCs w:val="20"/>
        </w:rPr>
        <w:t>2.5.1 Deve utilizar o mesmo banco de dados dos demais sistemas, sem a necessidade de realizar cópias periódicas ou processamento em lote;</w:t>
      </w:r>
    </w:p>
    <w:p w:rsidR="006A4B3E" w:rsidRDefault="006A4B3E">
      <w:pPr>
        <w:pStyle w:val="ParagraphStyle"/>
        <w:tabs>
          <w:tab w:val="left" w:pos="855"/>
        </w:tabs>
        <w:jc w:val="both"/>
        <w:rPr>
          <w:sz w:val="20"/>
          <w:szCs w:val="20"/>
        </w:rPr>
      </w:pPr>
      <w:r>
        <w:rPr>
          <w:sz w:val="20"/>
          <w:szCs w:val="20"/>
        </w:rPr>
        <w:t>2.5.2 Deve permitir as consultas:</w:t>
      </w:r>
    </w:p>
    <w:p w:rsidR="006A4B3E" w:rsidRDefault="006A4B3E">
      <w:pPr>
        <w:pStyle w:val="ParagraphStyle"/>
        <w:tabs>
          <w:tab w:val="left" w:pos="855"/>
        </w:tabs>
        <w:jc w:val="both"/>
        <w:rPr>
          <w:color w:val="000000"/>
          <w:sz w:val="20"/>
          <w:szCs w:val="20"/>
        </w:rPr>
      </w:pPr>
      <w:r>
        <w:rPr>
          <w:sz w:val="20"/>
          <w:szCs w:val="20"/>
        </w:rPr>
        <w:t xml:space="preserve">2.5.2.1 </w:t>
      </w:r>
      <w:r>
        <w:rPr>
          <w:color w:val="000000"/>
          <w:sz w:val="20"/>
          <w:szCs w:val="20"/>
        </w:rPr>
        <w:t>Certidões de pessoas físicas e jurídicas referente a todos os tributos;</w:t>
      </w:r>
    </w:p>
    <w:p w:rsidR="006A4B3E" w:rsidRDefault="006A4B3E">
      <w:pPr>
        <w:pStyle w:val="ParagraphStyle"/>
        <w:jc w:val="both"/>
        <w:rPr>
          <w:color w:val="000000"/>
          <w:sz w:val="20"/>
          <w:szCs w:val="20"/>
        </w:rPr>
      </w:pPr>
      <w:r>
        <w:rPr>
          <w:color w:val="000000"/>
          <w:sz w:val="20"/>
          <w:szCs w:val="20"/>
        </w:rPr>
        <w:t>Validação das certidões emitidas, a partir de código de segurança impresso nos documentos;</w:t>
      </w:r>
    </w:p>
    <w:p w:rsidR="006A4B3E" w:rsidRDefault="006A4B3E">
      <w:pPr>
        <w:pStyle w:val="ParagraphStyle"/>
        <w:tabs>
          <w:tab w:val="left" w:pos="855"/>
        </w:tabs>
        <w:jc w:val="both"/>
        <w:rPr>
          <w:color w:val="000000"/>
          <w:sz w:val="20"/>
          <w:szCs w:val="20"/>
        </w:rPr>
      </w:pPr>
      <w:r>
        <w:rPr>
          <w:sz w:val="20"/>
          <w:szCs w:val="20"/>
        </w:rPr>
        <w:t xml:space="preserve">2.5.2.2 </w:t>
      </w:r>
      <w:r>
        <w:rPr>
          <w:color w:val="000000"/>
          <w:sz w:val="20"/>
          <w:szCs w:val="20"/>
        </w:rPr>
        <w:t>Protocolos abertos pelo contribuinte;</w:t>
      </w:r>
    </w:p>
    <w:p w:rsidR="006A4B3E" w:rsidRDefault="006A4B3E">
      <w:pPr>
        <w:pStyle w:val="ParagraphStyle"/>
        <w:tabs>
          <w:tab w:val="left" w:pos="855"/>
        </w:tabs>
        <w:jc w:val="both"/>
        <w:rPr>
          <w:color w:val="000000"/>
          <w:sz w:val="20"/>
          <w:szCs w:val="20"/>
        </w:rPr>
      </w:pPr>
      <w:r>
        <w:rPr>
          <w:sz w:val="20"/>
          <w:szCs w:val="20"/>
        </w:rPr>
        <w:t xml:space="preserve">2.5.2.3 </w:t>
      </w:r>
      <w:r>
        <w:rPr>
          <w:color w:val="000000"/>
          <w:sz w:val="20"/>
          <w:szCs w:val="20"/>
        </w:rPr>
        <w:t>Extrato de fornecedores que conste todos os empenhos, liquidações e pagamentos, incluindo as retenções efetuadas, consolidando os saldos a liquidar e a pagar;</w:t>
      </w:r>
    </w:p>
    <w:p w:rsidR="006A4B3E" w:rsidRDefault="006A4B3E">
      <w:pPr>
        <w:pStyle w:val="ParagraphStyle"/>
        <w:tabs>
          <w:tab w:val="left" w:pos="855"/>
        </w:tabs>
        <w:jc w:val="both"/>
        <w:rPr>
          <w:color w:val="000000"/>
          <w:sz w:val="20"/>
          <w:szCs w:val="20"/>
        </w:rPr>
      </w:pPr>
      <w:r>
        <w:rPr>
          <w:sz w:val="20"/>
          <w:szCs w:val="20"/>
        </w:rPr>
        <w:t xml:space="preserve">2.5.2.4 </w:t>
      </w:r>
      <w:r>
        <w:rPr>
          <w:color w:val="000000"/>
          <w:sz w:val="20"/>
          <w:szCs w:val="20"/>
        </w:rPr>
        <w:t>Relatório da execução orçamentária;</w:t>
      </w:r>
    </w:p>
    <w:p w:rsidR="006A4B3E" w:rsidRDefault="006A4B3E">
      <w:pPr>
        <w:pStyle w:val="ParagraphStyle"/>
        <w:tabs>
          <w:tab w:val="left" w:pos="855"/>
        </w:tabs>
        <w:jc w:val="both"/>
        <w:rPr>
          <w:color w:val="000000"/>
          <w:sz w:val="20"/>
          <w:szCs w:val="20"/>
        </w:rPr>
      </w:pPr>
      <w:r>
        <w:rPr>
          <w:sz w:val="20"/>
          <w:szCs w:val="20"/>
        </w:rPr>
        <w:t xml:space="preserve">2.5.2.5 </w:t>
      </w:r>
      <w:r>
        <w:rPr>
          <w:color w:val="000000"/>
          <w:sz w:val="20"/>
          <w:szCs w:val="20"/>
        </w:rPr>
        <w:t>Relação de salários por função;</w:t>
      </w:r>
    </w:p>
    <w:p w:rsidR="006A4B3E" w:rsidRDefault="006A4B3E">
      <w:pPr>
        <w:pStyle w:val="ParagraphStyle"/>
        <w:tabs>
          <w:tab w:val="left" w:pos="855"/>
        </w:tabs>
        <w:jc w:val="both"/>
        <w:rPr>
          <w:color w:val="000000"/>
          <w:sz w:val="20"/>
          <w:szCs w:val="20"/>
        </w:rPr>
      </w:pPr>
      <w:r>
        <w:rPr>
          <w:sz w:val="20"/>
          <w:szCs w:val="20"/>
        </w:rPr>
        <w:t xml:space="preserve">2.5.2.6 </w:t>
      </w:r>
      <w:r>
        <w:rPr>
          <w:color w:val="000000"/>
          <w:sz w:val="20"/>
          <w:szCs w:val="20"/>
        </w:rPr>
        <w:t>Todos os documentos de licitações em qualquer fase. Qualquer documento gerado nas licitações pode ser divulgado imediatamente após a geração, sem a necessidade de gerar arquivos ou copiá-los para pastas específicas;</w:t>
      </w:r>
    </w:p>
    <w:p w:rsidR="006A4B3E" w:rsidRDefault="006A4B3E">
      <w:pPr>
        <w:pStyle w:val="ParagraphStyle"/>
        <w:tabs>
          <w:tab w:val="left" w:pos="855"/>
        </w:tabs>
        <w:jc w:val="both"/>
        <w:rPr>
          <w:color w:val="000000"/>
          <w:sz w:val="20"/>
          <w:szCs w:val="20"/>
        </w:rPr>
      </w:pPr>
      <w:r>
        <w:rPr>
          <w:sz w:val="20"/>
          <w:szCs w:val="20"/>
        </w:rPr>
        <w:t xml:space="preserve">2.5.2.7 </w:t>
      </w:r>
      <w:r>
        <w:rPr>
          <w:color w:val="000000"/>
          <w:sz w:val="20"/>
          <w:szCs w:val="20"/>
        </w:rPr>
        <w:t>Emissão de segunda via de carnês;</w:t>
      </w:r>
    </w:p>
    <w:p w:rsidR="006A4B3E" w:rsidRDefault="006A4B3E">
      <w:pPr>
        <w:pStyle w:val="ParagraphStyle"/>
        <w:tabs>
          <w:tab w:val="left" w:pos="855"/>
        </w:tabs>
        <w:jc w:val="both"/>
        <w:rPr>
          <w:sz w:val="20"/>
          <w:szCs w:val="20"/>
        </w:rPr>
      </w:pPr>
      <w:r>
        <w:rPr>
          <w:sz w:val="20"/>
          <w:szCs w:val="20"/>
        </w:rPr>
        <w:t>2.5.3 Abertura de processos pela internet;</w:t>
      </w:r>
    </w:p>
    <w:p w:rsidR="006A4B3E" w:rsidRDefault="006A4B3E">
      <w:pPr>
        <w:pStyle w:val="ParagraphStyle"/>
        <w:keepNext/>
        <w:jc w:val="both"/>
        <w:rPr>
          <w:sz w:val="20"/>
          <w:szCs w:val="20"/>
        </w:rPr>
      </w:pPr>
    </w:p>
    <w:p w:rsidR="006A4B3E" w:rsidRDefault="006A4B3E">
      <w:pPr>
        <w:pStyle w:val="ParagraphStyle"/>
        <w:tabs>
          <w:tab w:val="left" w:pos="705"/>
        </w:tabs>
        <w:jc w:val="both"/>
        <w:rPr>
          <w:b/>
          <w:bCs/>
          <w:sz w:val="20"/>
          <w:szCs w:val="20"/>
        </w:rPr>
      </w:pPr>
      <w:r>
        <w:rPr>
          <w:b/>
          <w:bCs/>
          <w:sz w:val="20"/>
          <w:szCs w:val="20"/>
        </w:rPr>
        <w:t>2.6 TRIBUTAÇÃO E DIVIDA ATIVA</w:t>
      </w:r>
    </w:p>
    <w:p w:rsidR="006A4B3E" w:rsidRDefault="006A4B3E">
      <w:pPr>
        <w:pStyle w:val="ParagraphStyle"/>
        <w:tabs>
          <w:tab w:val="left" w:pos="855"/>
        </w:tabs>
        <w:jc w:val="both"/>
        <w:rPr>
          <w:sz w:val="20"/>
          <w:szCs w:val="20"/>
        </w:rPr>
      </w:pPr>
      <w:r>
        <w:rPr>
          <w:sz w:val="20"/>
          <w:szCs w:val="20"/>
        </w:rPr>
        <w:t>2.6.1 Cadastro geral de contribuintes, integrado com a contabilidade, permitindo que uma pessoa possa ter somente um cadastro em toda a prefeitura;</w:t>
      </w:r>
    </w:p>
    <w:p w:rsidR="006A4B3E" w:rsidRDefault="006A4B3E">
      <w:pPr>
        <w:pStyle w:val="ParagraphStyle"/>
        <w:tabs>
          <w:tab w:val="left" w:pos="855"/>
        </w:tabs>
        <w:jc w:val="both"/>
        <w:rPr>
          <w:sz w:val="20"/>
          <w:szCs w:val="20"/>
        </w:rPr>
      </w:pPr>
      <w:r>
        <w:rPr>
          <w:sz w:val="20"/>
          <w:szCs w:val="20"/>
        </w:rPr>
        <w:t>2.6.2 Cadastro de imóveis, com os campos configuráveis pela prefeitura;</w:t>
      </w:r>
    </w:p>
    <w:p w:rsidR="006A4B3E" w:rsidRDefault="006A4B3E">
      <w:pPr>
        <w:pStyle w:val="ParagraphStyle"/>
        <w:tabs>
          <w:tab w:val="left" w:pos="855"/>
        </w:tabs>
        <w:jc w:val="both"/>
        <w:rPr>
          <w:sz w:val="20"/>
          <w:szCs w:val="20"/>
        </w:rPr>
      </w:pPr>
      <w:r>
        <w:rPr>
          <w:sz w:val="20"/>
          <w:szCs w:val="20"/>
        </w:rPr>
        <w:t>2.6.2.1 Um terreno pode ter várias construções, sem a necessidade de cadastrar imóveis diferentes;</w:t>
      </w:r>
    </w:p>
    <w:p w:rsidR="006A4B3E" w:rsidRDefault="006A4B3E">
      <w:pPr>
        <w:pStyle w:val="ParagraphStyle"/>
        <w:tabs>
          <w:tab w:val="left" w:pos="855"/>
        </w:tabs>
        <w:jc w:val="both"/>
        <w:rPr>
          <w:sz w:val="20"/>
          <w:szCs w:val="20"/>
        </w:rPr>
      </w:pPr>
      <w:r>
        <w:rPr>
          <w:sz w:val="20"/>
          <w:szCs w:val="20"/>
        </w:rPr>
        <w:t>2.6.2.2 Um imóvel pode ter vários proprietários, mantendo o histórico das alterações;</w:t>
      </w:r>
    </w:p>
    <w:p w:rsidR="006A4B3E" w:rsidRDefault="006A4B3E">
      <w:pPr>
        <w:pStyle w:val="ParagraphStyle"/>
        <w:tabs>
          <w:tab w:val="left" w:pos="855"/>
        </w:tabs>
        <w:jc w:val="both"/>
        <w:rPr>
          <w:sz w:val="20"/>
          <w:szCs w:val="20"/>
        </w:rPr>
      </w:pPr>
      <w:r>
        <w:rPr>
          <w:sz w:val="20"/>
          <w:szCs w:val="20"/>
        </w:rPr>
        <w:t>2.6.3Cadastro de empresas e autônomos. As empresas são classificadas pelo CNAE e os autônomos pela tabela de CBO;</w:t>
      </w:r>
    </w:p>
    <w:p w:rsidR="006A4B3E" w:rsidRDefault="006A4B3E">
      <w:pPr>
        <w:pStyle w:val="ParagraphStyle"/>
        <w:tabs>
          <w:tab w:val="left" w:pos="855"/>
        </w:tabs>
        <w:jc w:val="both"/>
        <w:rPr>
          <w:sz w:val="20"/>
          <w:szCs w:val="20"/>
        </w:rPr>
      </w:pPr>
      <w:r>
        <w:rPr>
          <w:sz w:val="20"/>
          <w:szCs w:val="20"/>
        </w:rPr>
        <w:t>2.6.4Cadastro do contrato social das empresas, controlando os sócios e suas participações e mantendo o histórico das informações;</w:t>
      </w:r>
    </w:p>
    <w:p w:rsidR="006A4B3E" w:rsidRDefault="006A4B3E">
      <w:pPr>
        <w:pStyle w:val="ParagraphStyle"/>
        <w:tabs>
          <w:tab w:val="left" w:pos="855"/>
        </w:tabs>
        <w:jc w:val="both"/>
        <w:rPr>
          <w:sz w:val="20"/>
          <w:szCs w:val="20"/>
        </w:rPr>
      </w:pPr>
      <w:r>
        <w:rPr>
          <w:sz w:val="20"/>
          <w:szCs w:val="20"/>
        </w:rPr>
        <w:t>2.6.5 Histórico de anotações e observações por imóveis e empresas;</w:t>
      </w:r>
    </w:p>
    <w:p w:rsidR="006A4B3E" w:rsidRDefault="006A4B3E">
      <w:pPr>
        <w:pStyle w:val="ParagraphStyle"/>
        <w:tabs>
          <w:tab w:val="left" w:pos="855"/>
        </w:tabs>
        <w:jc w:val="both"/>
        <w:rPr>
          <w:sz w:val="20"/>
          <w:szCs w:val="20"/>
        </w:rPr>
      </w:pPr>
      <w:r>
        <w:rPr>
          <w:sz w:val="20"/>
          <w:szCs w:val="20"/>
        </w:rPr>
        <w:t xml:space="preserve">2.6.6 Lançamento de IPTU, taxas de serviços urbanos, ISSQN, taxas de exercício de poder de polícia, contribuição de melhorias e receitas diversas. Os lançamentos devem ser precedidos de simulações que não interferem na dívida mobiliária e não interferem nas tabelas ativas. A partir de uma simulação é possível realizar o respectivo </w:t>
      </w:r>
    </w:p>
    <w:p w:rsidR="006A4B3E" w:rsidRDefault="006A4B3E">
      <w:pPr>
        <w:pStyle w:val="ParagraphStyle"/>
        <w:tabs>
          <w:tab w:val="left" w:pos="855"/>
        </w:tabs>
        <w:jc w:val="both"/>
        <w:rPr>
          <w:sz w:val="20"/>
          <w:szCs w:val="20"/>
        </w:rPr>
      </w:pPr>
      <w:r>
        <w:rPr>
          <w:sz w:val="20"/>
          <w:szCs w:val="20"/>
        </w:rPr>
        <w:t>2.6.7 Ao efetivar o lançamento, não poderá mais ser possível alterá-lo, a não ser via cancelamento, de maneira a fazer constar na contabilidade os lançamentos devidos mantendo a coerência entre a contabilidade e a tributação;</w:t>
      </w:r>
    </w:p>
    <w:p w:rsidR="006A4B3E" w:rsidRDefault="006A4B3E">
      <w:pPr>
        <w:pStyle w:val="ParagraphStyle"/>
        <w:tabs>
          <w:tab w:val="left" w:pos="855"/>
        </w:tabs>
        <w:jc w:val="both"/>
        <w:rPr>
          <w:sz w:val="20"/>
          <w:szCs w:val="20"/>
        </w:rPr>
      </w:pPr>
      <w:r>
        <w:rPr>
          <w:sz w:val="20"/>
          <w:szCs w:val="20"/>
        </w:rPr>
        <w:t>2.6.8 Emissão de carnês - com código de barras padrão FEBRABAN ou fichas de compensação e controle de recebimentos com caixa automatizado e integração com Contabilidade;</w:t>
      </w:r>
    </w:p>
    <w:p w:rsidR="006A4B3E" w:rsidRDefault="006A4B3E">
      <w:pPr>
        <w:pStyle w:val="ParagraphStyle"/>
        <w:tabs>
          <w:tab w:val="left" w:pos="855"/>
        </w:tabs>
        <w:jc w:val="both"/>
        <w:rPr>
          <w:sz w:val="20"/>
          <w:szCs w:val="20"/>
        </w:rPr>
      </w:pPr>
      <w:r>
        <w:rPr>
          <w:sz w:val="20"/>
          <w:szCs w:val="20"/>
        </w:rPr>
        <w:t>2.6.9 Baixas a partir de arquivo de retorno dos bancos;</w:t>
      </w:r>
    </w:p>
    <w:p w:rsidR="006A4B3E" w:rsidRDefault="006A4B3E">
      <w:pPr>
        <w:pStyle w:val="ParagraphStyle"/>
        <w:tabs>
          <w:tab w:val="left" w:pos="855"/>
        </w:tabs>
        <w:jc w:val="both"/>
        <w:rPr>
          <w:sz w:val="20"/>
          <w:szCs w:val="20"/>
        </w:rPr>
      </w:pPr>
      <w:r>
        <w:rPr>
          <w:sz w:val="20"/>
          <w:szCs w:val="20"/>
        </w:rPr>
        <w:t>2.6.10 Baixas lançadas e atualizadas "on-line" permitindo a impressão de negativas no instante seguinte ao registro do pagamento, sem processamentos "em lote" e sem dados redundantes.;</w:t>
      </w:r>
    </w:p>
    <w:p w:rsidR="006A4B3E" w:rsidRDefault="006A4B3E">
      <w:pPr>
        <w:pStyle w:val="ParagraphStyle"/>
        <w:tabs>
          <w:tab w:val="left" w:pos="855"/>
        </w:tabs>
        <w:jc w:val="both"/>
        <w:rPr>
          <w:sz w:val="20"/>
          <w:szCs w:val="20"/>
        </w:rPr>
      </w:pPr>
      <w:r>
        <w:rPr>
          <w:sz w:val="20"/>
          <w:szCs w:val="20"/>
        </w:rPr>
        <w:t>2.6.11 Deve ser possível inscrever em dívida ativa por contribuinte, por exercício/tributo;</w:t>
      </w:r>
    </w:p>
    <w:p w:rsidR="006A4B3E" w:rsidRDefault="006A4B3E">
      <w:pPr>
        <w:pStyle w:val="ParagraphStyle"/>
        <w:tabs>
          <w:tab w:val="left" w:pos="855"/>
        </w:tabs>
        <w:jc w:val="both"/>
        <w:rPr>
          <w:sz w:val="20"/>
          <w:szCs w:val="20"/>
        </w:rPr>
      </w:pPr>
      <w:r>
        <w:rPr>
          <w:sz w:val="20"/>
          <w:szCs w:val="20"/>
        </w:rPr>
        <w:t>2.6.12 Configuração de tabelas de acordo com a legislação tributaria do Município;</w:t>
      </w:r>
    </w:p>
    <w:p w:rsidR="006A4B3E" w:rsidRDefault="006A4B3E">
      <w:pPr>
        <w:pStyle w:val="ParagraphStyle"/>
        <w:tabs>
          <w:tab w:val="left" w:pos="855"/>
        </w:tabs>
        <w:jc w:val="both"/>
        <w:rPr>
          <w:sz w:val="20"/>
          <w:szCs w:val="20"/>
        </w:rPr>
      </w:pPr>
      <w:r>
        <w:rPr>
          <w:sz w:val="20"/>
          <w:szCs w:val="20"/>
        </w:rPr>
        <w:t>2.6.13 Atualização monetária, juros e multa calculados no momento da utilização, sem a necessidade de processamento periódico com a parametrização da forma de acréscimos pelo administrador.</w:t>
      </w:r>
    </w:p>
    <w:p w:rsidR="006A4B3E" w:rsidRDefault="006A4B3E">
      <w:pPr>
        <w:pStyle w:val="ParagraphStyle"/>
        <w:tabs>
          <w:tab w:val="left" w:pos="855"/>
        </w:tabs>
        <w:jc w:val="both"/>
        <w:rPr>
          <w:sz w:val="20"/>
          <w:szCs w:val="20"/>
        </w:rPr>
      </w:pPr>
      <w:r>
        <w:rPr>
          <w:sz w:val="20"/>
          <w:szCs w:val="20"/>
        </w:rPr>
        <w:t>2.6.14 Possibilidade de efetuar tantos parcelamentos ou reparcelamentos quantos a legislação municipal permitir, sem a perda dos históricos;</w:t>
      </w:r>
    </w:p>
    <w:p w:rsidR="006A4B3E" w:rsidRDefault="006A4B3E">
      <w:pPr>
        <w:pStyle w:val="ParagraphStyle"/>
        <w:tabs>
          <w:tab w:val="left" w:pos="855"/>
        </w:tabs>
        <w:jc w:val="both"/>
        <w:rPr>
          <w:sz w:val="20"/>
          <w:szCs w:val="20"/>
        </w:rPr>
      </w:pPr>
      <w:r>
        <w:rPr>
          <w:sz w:val="20"/>
          <w:szCs w:val="20"/>
        </w:rPr>
        <w:t>2.6.15 Emissão de extratos analíticos consolidados por contribuinte;</w:t>
      </w:r>
    </w:p>
    <w:p w:rsidR="006A4B3E" w:rsidRDefault="006A4B3E">
      <w:pPr>
        <w:pStyle w:val="ParagraphStyle"/>
        <w:tabs>
          <w:tab w:val="left" w:pos="855"/>
        </w:tabs>
        <w:jc w:val="both"/>
        <w:rPr>
          <w:sz w:val="20"/>
          <w:szCs w:val="20"/>
        </w:rPr>
      </w:pPr>
      <w:r>
        <w:rPr>
          <w:sz w:val="20"/>
          <w:szCs w:val="20"/>
        </w:rPr>
        <w:t xml:space="preserve">2.6.16 Exportação de arquivo do diário de arrecadação integrado com a contabilidade nos moldes definidos pelo </w:t>
      </w:r>
      <w:r>
        <w:rPr>
          <w:sz w:val="20"/>
          <w:szCs w:val="20"/>
        </w:rPr>
        <w:lastRenderedPageBreak/>
        <w:t>SIM-AM do TCE-PR;</w:t>
      </w:r>
    </w:p>
    <w:p w:rsidR="006A4B3E" w:rsidRDefault="006A4B3E">
      <w:pPr>
        <w:pStyle w:val="ParagraphStyle"/>
        <w:tabs>
          <w:tab w:val="left" w:pos="855"/>
        </w:tabs>
        <w:jc w:val="both"/>
        <w:rPr>
          <w:sz w:val="20"/>
          <w:szCs w:val="20"/>
        </w:rPr>
      </w:pPr>
      <w:r>
        <w:rPr>
          <w:sz w:val="20"/>
          <w:szCs w:val="20"/>
        </w:rPr>
        <w:t>2.6.17 Possibilidade de o contribuinte emitir certidões na Internet;</w:t>
      </w:r>
    </w:p>
    <w:p w:rsidR="006A4B3E" w:rsidRDefault="006A4B3E">
      <w:pPr>
        <w:pStyle w:val="ParagraphStyle"/>
        <w:tabs>
          <w:tab w:val="left" w:pos="855"/>
        </w:tabs>
        <w:jc w:val="both"/>
        <w:rPr>
          <w:sz w:val="20"/>
          <w:szCs w:val="20"/>
        </w:rPr>
      </w:pPr>
    </w:p>
    <w:p w:rsidR="006A4B3E" w:rsidRDefault="006A4B3E">
      <w:pPr>
        <w:pStyle w:val="ParagraphStyle"/>
        <w:tabs>
          <w:tab w:val="left" w:pos="855"/>
        </w:tabs>
        <w:jc w:val="both"/>
        <w:rPr>
          <w:b/>
          <w:bCs/>
          <w:sz w:val="20"/>
          <w:szCs w:val="20"/>
        </w:rPr>
      </w:pPr>
      <w:r>
        <w:rPr>
          <w:b/>
          <w:bCs/>
          <w:sz w:val="20"/>
          <w:szCs w:val="20"/>
        </w:rPr>
        <w:t>2.7 SISTEMA DE CONTROLE INTERNO.</w:t>
      </w:r>
    </w:p>
    <w:p w:rsidR="006A4B3E" w:rsidRDefault="006A4B3E">
      <w:pPr>
        <w:pStyle w:val="ParagraphStyle"/>
        <w:tabs>
          <w:tab w:val="left" w:pos="855"/>
        </w:tabs>
        <w:jc w:val="both"/>
        <w:rPr>
          <w:sz w:val="20"/>
          <w:szCs w:val="20"/>
        </w:rPr>
      </w:pPr>
      <w:r>
        <w:rPr>
          <w:sz w:val="20"/>
          <w:szCs w:val="20"/>
        </w:rPr>
        <w:t>2.7.1 Cadastro de Cargos;</w:t>
      </w:r>
    </w:p>
    <w:p w:rsidR="006A4B3E" w:rsidRDefault="006A4B3E">
      <w:pPr>
        <w:pStyle w:val="ParagraphStyle"/>
        <w:tabs>
          <w:tab w:val="left" w:pos="855"/>
        </w:tabs>
        <w:jc w:val="both"/>
        <w:rPr>
          <w:sz w:val="20"/>
          <w:szCs w:val="20"/>
        </w:rPr>
      </w:pPr>
      <w:r>
        <w:rPr>
          <w:sz w:val="20"/>
          <w:szCs w:val="20"/>
        </w:rPr>
        <w:t>2.7.2 Cadastro dos Membros do Controle Interno;</w:t>
      </w:r>
    </w:p>
    <w:p w:rsidR="006A4B3E" w:rsidRDefault="006A4B3E">
      <w:pPr>
        <w:pStyle w:val="ParagraphStyle"/>
        <w:tabs>
          <w:tab w:val="left" w:pos="855"/>
        </w:tabs>
        <w:jc w:val="both"/>
        <w:rPr>
          <w:sz w:val="20"/>
          <w:szCs w:val="20"/>
        </w:rPr>
      </w:pPr>
      <w:r>
        <w:rPr>
          <w:sz w:val="20"/>
          <w:szCs w:val="20"/>
        </w:rPr>
        <w:t>2.7.3 Cadastro de Atribuições (qualificações);</w:t>
      </w:r>
    </w:p>
    <w:p w:rsidR="006A4B3E" w:rsidRDefault="006A4B3E">
      <w:pPr>
        <w:pStyle w:val="ParagraphStyle"/>
        <w:tabs>
          <w:tab w:val="left" w:pos="855"/>
        </w:tabs>
        <w:jc w:val="both"/>
        <w:rPr>
          <w:sz w:val="20"/>
          <w:szCs w:val="20"/>
        </w:rPr>
      </w:pPr>
      <w:r>
        <w:rPr>
          <w:sz w:val="20"/>
          <w:szCs w:val="20"/>
        </w:rPr>
        <w:t>2.7.4 Pré-cadastro de Procedimento;</w:t>
      </w:r>
    </w:p>
    <w:p w:rsidR="006A4B3E" w:rsidRDefault="006A4B3E">
      <w:pPr>
        <w:pStyle w:val="ParagraphStyle"/>
        <w:tabs>
          <w:tab w:val="left" w:pos="855"/>
        </w:tabs>
        <w:jc w:val="both"/>
        <w:rPr>
          <w:sz w:val="20"/>
          <w:szCs w:val="20"/>
        </w:rPr>
      </w:pPr>
      <w:r>
        <w:rPr>
          <w:sz w:val="20"/>
          <w:szCs w:val="20"/>
        </w:rPr>
        <w:t>2.7.5 Controle de periodicidade de instauração</w:t>
      </w:r>
    </w:p>
    <w:p w:rsidR="006A4B3E" w:rsidRDefault="006A4B3E">
      <w:pPr>
        <w:pStyle w:val="ParagraphStyle"/>
        <w:tabs>
          <w:tab w:val="left" w:pos="855"/>
        </w:tabs>
        <w:jc w:val="both"/>
        <w:rPr>
          <w:sz w:val="20"/>
          <w:szCs w:val="20"/>
        </w:rPr>
      </w:pPr>
      <w:r>
        <w:rPr>
          <w:sz w:val="20"/>
          <w:szCs w:val="20"/>
        </w:rPr>
        <w:t>2.7.6 Locais a serem averiguados (entidades/secretarias, integrado com os órgãos/unidades do orçamento);</w:t>
      </w:r>
    </w:p>
    <w:p w:rsidR="006A4B3E" w:rsidRDefault="006A4B3E">
      <w:pPr>
        <w:pStyle w:val="ParagraphStyle"/>
        <w:tabs>
          <w:tab w:val="left" w:pos="855"/>
        </w:tabs>
        <w:jc w:val="both"/>
        <w:rPr>
          <w:sz w:val="20"/>
          <w:szCs w:val="20"/>
        </w:rPr>
      </w:pPr>
      <w:r>
        <w:rPr>
          <w:sz w:val="20"/>
          <w:szCs w:val="20"/>
        </w:rPr>
        <w:t>2.7.7 Servidores responsáveis (por local);</w:t>
      </w:r>
    </w:p>
    <w:p w:rsidR="006A4B3E" w:rsidRDefault="006A4B3E">
      <w:pPr>
        <w:pStyle w:val="ParagraphStyle"/>
        <w:tabs>
          <w:tab w:val="left" w:pos="855"/>
        </w:tabs>
        <w:jc w:val="both"/>
        <w:rPr>
          <w:sz w:val="20"/>
          <w:szCs w:val="20"/>
        </w:rPr>
      </w:pPr>
      <w:r>
        <w:rPr>
          <w:sz w:val="20"/>
          <w:szCs w:val="20"/>
        </w:rPr>
        <w:t>2.7.8 Modelos de relatórios conclusivos;</w:t>
      </w:r>
    </w:p>
    <w:p w:rsidR="006A4B3E" w:rsidRDefault="006A4B3E">
      <w:pPr>
        <w:pStyle w:val="ParagraphStyle"/>
        <w:tabs>
          <w:tab w:val="left" w:pos="855"/>
        </w:tabs>
        <w:jc w:val="both"/>
        <w:rPr>
          <w:sz w:val="20"/>
          <w:szCs w:val="20"/>
        </w:rPr>
      </w:pPr>
      <w:r>
        <w:rPr>
          <w:sz w:val="20"/>
          <w:szCs w:val="20"/>
        </w:rPr>
        <w:t>2.7.9 Questionário de verificação;</w:t>
      </w:r>
    </w:p>
    <w:p w:rsidR="006A4B3E" w:rsidRDefault="006A4B3E">
      <w:pPr>
        <w:pStyle w:val="ParagraphStyle"/>
        <w:tabs>
          <w:tab w:val="left" w:pos="855"/>
        </w:tabs>
        <w:jc w:val="both"/>
        <w:rPr>
          <w:sz w:val="20"/>
          <w:szCs w:val="20"/>
        </w:rPr>
      </w:pPr>
      <w:r>
        <w:rPr>
          <w:sz w:val="20"/>
          <w:szCs w:val="20"/>
        </w:rPr>
        <w:t>2.7.10 Notificação aos servidores responsáveis (e-mail indicando a instauração do procedimento);</w:t>
      </w:r>
    </w:p>
    <w:p w:rsidR="006A4B3E" w:rsidRDefault="006A4B3E">
      <w:pPr>
        <w:pStyle w:val="ParagraphStyle"/>
        <w:tabs>
          <w:tab w:val="left" w:pos="855"/>
        </w:tabs>
        <w:jc w:val="both"/>
        <w:rPr>
          <w:sz w:val="20"/>
          <w:szCs w:val="20"/>
        </w:rPr>
      </w:pPr>
      <w:r>
        <w:rPr>
          <w:sz w:val="20"/>
          <w:szCs w:val="20"/>
        </w:rPr>
        <w:t>2.7.11 Procedimentos Instaurados;</w:t>
      </w:r>
    </w:p>
    <w:p w:rsidR="006A4B3E" w:rsidRDefault="006A4B3E">
      <w:pPr>
        <w:pStyle w:val="ParagraphStyle"/>
        <w:tabs>
          <w:tab w:val="left" w:pos="855"/>
        </w:tabs>
        <w:jc w:val="both"/>
        <w:rPr>
          <w:sz w:val="20"/>
          <w:szCs w:val="20"/>
        </w:rPr>
      </w:pPr>
      <w:r>
        <w:rPr>
          <w:sz w:val="20"/>
          <w:szCs w:val="20"/>
        </w:rPr>
        <w:t>2.7.12 Instauração manual ou automática de procedimentos;</w:t>
      </w:r>
    </w:p>
    <w:p w:rsidR="006A4B3E" w:rsidRDefault="006A4B3E">
      <w:pPr>
        <w:pStyle w:val="ParagraphStyle"/>
        <w:tabs>
          <w:tab w:val="left" w:pos="855"/>
        </w:tabs>
        <w:jc w:val="both"/>
        <w:rPr>
          <w:sz w:val="20"/>
          <w:szCs w:val="20"/>
        </w:rPr>
      </w:pPr>
      <w:r>
        <w:rPr>
          <w:sz w:val="20"/>
          <w:szCs w:val="20"/>
        </w:rPr>
        <w:t>2.7.13 Comunicação às pessoas determinadas a tomar providências por e-mail;</w:t>
      </w:r>
    </w:p>
    <w:p w:rsidR="006A4B3E" w:rsidRDefault="006A4B3E">
      <w:pPr>
        <w:pStyle w:val="ParagraphStyle"/>
        <w:tabs>
          <w:tab w:val="left" w:pos="855"/>
        </w:tabs>
        <w:jc w:val="both"/>
        <w:rPr>
          <w:sz w:val="20"/>
          <w:szCs w:val="20"/>
        </w:rPr>
      </w:pPr>
      <w:r>
        <w:rPr>
          <w:sz w:val="20"/>
          <w:szCs w:val="20"/>
        </w:rPr>
        <w:t>2.7.14 Controle do processo de comunicação entre controlador e demais pessoas;</w:t>
      </w:r>
    </w:p>
    <w:p w:rsidR="006A4B3E" w:rsidRDefault="006A4B3E">
      <w:pPr>
        <w:pStyle w:val="ParagraphStyle"/>
        <w:tabs>
          <w:tab w:val="left" w:pos="855"/>
        </w:tabs>
        <w:jc w:val="both"/>
        <w:rPr>
          <w:sz w:val="20"/>
          <w:szCs w:val="20"/>
        </w:rPr>
      </w:pPr>
      <w:r>
        <w:rPr>
          <w:sz w:val="20"/>
          <w:szCs w:val="20"/>
        </w:rPr>
        <w:t>2.7.15 Emissão dos relatórios;</w:t>
      </w:r>
    </w:p>
    <w:p w:rsidR="006A4B3E" w:rsidRDefault="006A4B3E">
      <w:pPr>
        <w:pStyle w:val="ParagraphStyle"/>
        <w:tabs>
          <w:tab w:val="left" w:pos="855"/>
        </w:tabs>
        <w:jc w:val="both"/>
        <w:rPr>
          <w:sz w:val="20"/>
          <w:szCs w:val="20"/>
        </w:rPr>
      </w:pPr>
      <w:r>
        <w:rPr>
          <w:sz w:val="20"/>
          <w:szCs w:val="20"/>
        </w:rPr>
        <w:t>2.7.16 Pesquisa de procedimentos com pendências ;</w:t>
      </w:r>
    </w:p>
    <w:p w:rsidR="006A4B3E" w:rsidRDefault="006A4B3E">
      <w:pPr>
        <w:pStyle w:val="ParagraphStyle"/>
        <w:tabs>
          <w:tab w:val="left" w:pos="855"/>
        </w:tabs>
        <w:jc w:val="both"/>
        <w:rPr>
          <w:sz w:val="20"/>
          <w:szCs w:val="20"/>
        </w:rPr>
      </w:pPr>
    </w:p>
    <w:p w:rsidR="006A4B3E" w:rsidRDefault="006A4B3E">
      <w:pPr>
        <w:pStyle w:val="ParagraphStyle"/>
        <w:keepNext/>
        <w:jc w:val="both"/>
        <w:rPr>
          <w:b/>
          <w:bCs/>
          <w:sz w:val="20"/>
          <w:szCs w:val="20"/>
        </w:rPr>
      </w:pPr>
      <w:r>
        <w:rPr>
          <w:b/>
          <w:bCs/>
          <w:sz w:val="20"/>
          <w:szCs w:val="20"/>
        </w:rPr>
        <w:t>2.8 OUTROS REQUISITOS</w:t>
      </w:r>
    </w:p>
    <w:p w:rsidR="006A4B3E" w:rsidRDefault="006A4B3E">
      <w:pPr>
        <w:pStyle w:val="ParagraphStyle"/>
        <w:jc w:val="both"/>
        <w:rPr>
          <w:sz w:val="20"/>
          <w:szCs w:val="20"/>
        </w:rPr>
      </w:pPr>
      <w:r>
        <w:rPr>
          <w:sz w:val="20"/>
          <w:szCs w:val="20"/>
        </w:rPr>
        <w:t>2.8.1 Os dados devem estar disponíveis para que os técnicos da prefeitura possam realizar pesquisas, desenvolver programas para leitura e eventual processamento, em modo nativo – sem a necessidade de exportação para arquivos texto – preservando o compromisso de apenas leitura. As senhas para acesso de leitura ao banco de dados devem ser repassadas aos técnicos da Prefeitura.</w:t>
      </w:r>
    </w:p>
    <w:p w:rsidR="006A4B3E" w:rsidRDefault="006A4B3E">
      <w:pPr>
        <w:pStyle w:val="ParagraphStyle"/>
        <w:jc w:val="both"/>
        <w:rPr>
          <w:sz w:val="20"/>
          <w:szCs w:val="20"/>
        </w:rPr>
      </w:pPr>
      <w:r>
        <w:rPr>
          <w:sz w:val="20"/>
          <w:szCs w:val="20"/>
        </w:rPr>
        <w:t>2.8.2 Os programas devem possibilitar a emissão de relatórios, formulários, guias, certidões e carnês em papel sem impressão, nas impressoras (Jato de Tinta e laser) do Município. Sem a necessidade de confecção de formulário contínuo;</w:t>
      </w:r>
    </w:p>
    <w:p w:rsidR="006A4B3E" w:rsidRDefault="006A4B3E">
      <w:pPr>
        <w:pStyle w:val="ParagraphStyle"/>
        <w:jc w:val="both"/>
        <w:rPr>
          <w:sz w:val="20"/>
          <w:szCs w:val="20"/>
        </w:rPr>
      </w:pPr>
      <w:r>
        <w:rPr>
          <w:sz w:val="20"/>
          <w:szCs w:val="20"/>
        </w:rPr>
        <w:t>2.8.3 Os programas devem “rodar” em rede, permitindo mais de um usuário executar o mesmo procedimento simultaneamente, sem riscos de travamento, corrupção de dados ou obtenção de informações erradas.</w:t>
      </w:r>
    </w:p>
    <w:p w:rsidR="006A4B3E" w:rsidRDefault="006A4B3E">
      <w:pPr>
        <w:pStyle w:val="ParagraphStyle"/>
        <w:keepNext/>
        <w:tabs>
          <w:tab w:val="left" w:pos="570"/>
        </w:tabs>
        <w:jc w:val="both"/>
        <w:rPr>
          <w:b/>
          <w:bCs/>
          <w:sz w:val="20"/>
          <w:szCs w:val="20"/>
        </w:rPr>
      </w:pPr>
    </w:p>
    <w:p w:rsidR="006A4B3E" w:rsidRDefault="006A4B3E">
      <w:pPr>
        <w:pStyle w:val="ParagraphStyle"/>
        <w:rPr>
          <w:b/>
          <w:bCs/>
          <w:sz w:val="20"/>
          <w:szCs w:val="20"/>
        </w:rPr>
      </w:pPr>
      <w:r>
        <w:rPr>
          <w:b/>
          <w:bCs/>
          <w:sz w:val="20"/>
          <w:szCs w:val="20"/>
        </w:rPr>
        <w:t>3. JUSTIFICATIVA:</w:t>
      </w:r>
    </w:p>
    <w:p w:rsidR="006A4B3E" w:rsidRDefault="006A4B3E">
      <w:pPr>
        <w:pStyle w:val="ParagraphStyle"/>
        <w:rPr>
          <w:sz w:val="20"/>
          <w:szCs w:val="20"/>
        </w:rPr>
      </w:pPr>
    </w:p>
    <w:p w:rsidR="006A4B3E" w:rsidRDefault="006A4B3E">
      <w:pPr>
        <w:pStyle w:val="ParagraphStyle"/>
        <w:jc w:val="both"/>
        <w:rPr>
          <w:sz w:val="20"/>
          <w:szCs w:val="20"/>
        </w:rPr>
      </w:pPr>
      <w:r>
        <w:rPr>
          <w:sz w:val="20"/>
          <w:szCs w:val="20"/>
        </w:rPr>
        <w:t>A presente contratação se faz necessária à continuidade na organização na Administração Pública deste Município, visando dar maior celeridade aos procedimentos contábeis, financeiros, orçamentários, patrimoniais e gerenciais, bem como, de fiscalização das atividade econômicas, sociais, patrimoniais, contábeis, orçamentária e financeira, e, por conseguinte, cumprindo o propósito de que seja exercido o controle na aplicação dos recursos em conformidade com a legislação, principalmente com a Lei Federal nº 101/2000, sob o ângulo da legalidade, legitimidade, economicidade, publicidade e transparência que norteiam a administração pública, uma vez que, o município não dispõe de software de sua propriedade e de equipe técnica em seu quadro para desenvolver todos os sistemas de informática.</w:t>
      </w:r>
    </w:p>
    <w:p w:rsidR="006A4B3E" w:rsidRDefault="006A4B3E">
      <w:pPr>
        <w:pStyle w:val="ParagraphStyle"/>
        <w:jc w:val="both"/>
        <w:rPr>
          <w:sz w:val="20"/>
          <w:szCs w:val="20"/>
        </w:rPr>
      </w:pPr>
      <w:r>
        <w:rPr>
          <w:sz w:val="20"/>
          <w:szCs w:val="20"/>
        </w:rPr>
        <w:t xml:space="preserve">Considerando que a administração pública municipal deve primar pela eficiência e eficácia, visando melhorar substancialmente o atendimento e pontualidade na elaboração dos relatórios, balancetes mensais e da consolidação do balanço geral anual, bem como de todos os relatórios exigidos pela legislação vigente e considerando, finalmente a necessidade de otimização dos procedimentos operacionais da estrutura administrativa municipal, é que se faz necessário tal contratação para automatização da administração, com software modernos e ágeis que permitam uma gestão moderna com a integração de todos os recursos de arrecadação e gerenciamentos administrativos, com alimentação diária de dados permitindo que sejam elaborados relatórios de acompanhamento das atividades diárias e mensais de todos os setores, bem como a emissão de relatórios consolidados. </w:t>
      </w:r>
    </w:p>
    <w:p w:rsidR="006A4B3E" w:rsidRDefault="006A4B3E">
      <w:pPr>
        <w:pStyle w:val="ParagraphStyle"/>
        <w:jc w:val="both"/>
        <w:rPr>
          <w:sz w:val="20"/>
          <w:szCs w:val="20"/>
        </w:rPr>
      </w:pPr>
      <w:r>
        <w:rPr>
          <w:sz w:val="20"/>
          <w:szCs w:val="20"/>
        </w:rPr>
        <w:t>Os softwares serão interligados em rede local, dentro da Prefeitura e outros pontos de acesso, de forma que sejam trabalhados paralelamente, permitindo assim que todos os setores funcionem integrados simultaneamente.</w:t>
      </w:r>
    </w:p>
    <w:p w:rsidR="006A4B3E" w:rsidRDefault="006A4B3E">
      <w:pPr>
        <w:pStyle w:val="ParagraphStyle"/>
        <w:jc w:val="both"/>
        <w:rPr>
          <w:sz w:val="20"/>
          <w:szCs w:val="20"/>
        </w:rPr>
      </w:pPr>
      <w:r>
        <w:rPr>
          <w:sz w:val="20"/>
          <w:szCs w:val="20"/>
        </w:rPr>
        <w:t>A contratação tem sua viabilidade em decorrência das imposições das legislações vigentes.</w:t>
      </w:r>
    </w:p>
    <w:p w:rsidR="006A4B3E" w:rsidRDefault="006A4B3E">
      <w:pPr>
        <w:pStyle w:val="ParagraphStyle"/>
        <w:jc w:val="both"/>
        <w:rPr>
          <w:sz w:val="20"/>
          <w:szCs w:val="20"/>
        </w:rPr>
      </w:pPr>
      <w:r>
        <w:rPr>
          <w:sz w:val="20"/>
          <w:szCs w:val="20"/>
        </w:rPr>
        <w:t>O planejamento administrativo surge da necessidade de se efetuar combinações técnicas, modernas e de conceito racional, através de um sistema informatizado capaz de satisfazer as exigências legais, possibilitando agilidade e confiabilidade na obtenção de resultados, primando pelo zelo para com a coisa pública.</w:t>
      </w:r>
    </w:p>
    <w:p w:rsidR="006A4B3E" w:rsidRDefault="006A4B3E">
      <w:pPr>
        <w:pStyle w:val="ParagraphStyle"/>
        <w:jc w:val="both"/>
        <w:rPr>
          <w:sz w:val="20"/>
          <w:szCs w:val="20"/>
        </w:rPr>
      </w:pPr>
      <w:r>
        <w:rPr>
          <w:sz w:val="20"/>
          <w:szCs w:val="20"/>
        </w:rPr>
        <w:t>Nesse sentido, pretende-se através deste projeto, a Locação de software e o Treinamento e Suporte, para atender a Prefeitura Municipal e demais órgão do Poder Executivo, tendo como foco principal atender as necessidades da Legislação Federal, Estadual e do Tribunal de Contas do Estado, obtendo resultados de controle e eficiência.</w:t>
      </w:r>
    </w:p>
    <w:p w:rsidR="006A4B3E" w:rsidRDefault="006A4B3E">
      <w:pPr>
        <w:pStyle w:val="ParagraphStyle"/>
        <w:rPr>
          <w:b/>
          <w:bCs/>
          <w:sz w:val="20"/>
          <w:szCs w:val="20"/>
        </w:rPr>
      </w:pPr>
    </w:p>
    <w:p w:rsidR="006A4B3E" w:rsidRDefault="006A4B3E">
      <w:pPr>
        <w:pStyle w:val="ParagraphStyle"/>
        <w:rPr>
          <w:b/>
          <w:bCs/>
          <w:sz w:val="20"/>
          <w:szCs w:val="20"/>
        </w:rPr>
      </w:pPr>
      <w:r>
        <w:rPr>
          <w:b/>
          <w:bCs/>
          <w:sz w:val="20"/>
          <w:szCs w:val="20"/>
        </w:rPr>
        <w:t>4. DO PREÇO MÁXIMO:</w:t>
      </w:r>
    </w:p>
    <w:p w:rsidR="006A4B3E" w:rsidRDefault="006A4B3E">
      <w:pPr>
        <w:pStyle w:val="ParagraphStyle"/>
        <w:rPr>
          <w:b/>
          <w:bCs/>
          <w:sz w:val="20"/>
          <w:szCs w:val="20"/>
        </w:rPr>
      </w:pPr>
    </w:p>
    <w:p w:rsidR="006A4B3E" w:rsidRDefault="006A4B3E">
      <w:pPr>
        <w:pStyle w:val="ParagraphStyle"/>
        <w:jc w:val="both"/>
        <w:rPr>
          <w:b/>
          <w:bCs/>
          <w:sz w:val="20"/>
          <w:szCs w:val="20"/>
        </w:rPr>
      </w:pPr>
      <w:r>
        <w:rPr>
          <w:sz w:val="20"/>
          <w:szCs w:val="20"/>
        </w:rPr>
        <w:t xml:space="preserve">4.1. Consoante o disposto no  art. 46, Inciso 1º, da Lei Federal nº 8.666/93 e de acordo com estudos realizados no mercado, o preço máximo ao fornecimento dos referidos bens/serviços é de </w:t>
      </w:r>
      <w:r>
        <w:rPr>
          <w:b/>
          <w:bCs/>
          <w:sz w:val="20"/>
          <w:szCs w:val="20"/>
        </w:rPr>
        <w:t>164.559,84 (Cento e Sessenta e Quatro Mil, Quinhentos e Cinqüenta e Nove Reais e Oitenta e Quatro Centavos).</w:t>
      </w:r>
    </w:p>
    <w:p w:rsidR="006A4B3E" w:rsidRDefault="006A4B3E">
      <w:pPr>
        <w:pStyle w:val="ParagraphStyle"/>
        <w:jc w:val="both"/>
        <w:rPr>
          <w:sz w:val="20"/>
          <w:szCs w:val="20"/>
        </w:rPr>
      </w:pPr>
      <w:r>
        <w:rPr>
          <w:b/>
          <w:bCs/>
          <w:sz w:val="20"/>
          <w:szCs w:val="20"/>
        </w:rPr>
        <w:t xml:space="preserve">4.2. </w:t>
      </w:r>
      <w:r>
        <w:rPr>
          <w:sz w:val="20"/>
          <w:szCs w:val="20"/>
        </w:rPr>
        <w:t>Além do Licenciamento, nos preços propostos então incluídos, além do lucro, todas as despesas e custos, como por exemplo:</w:t>
      </w:r>
    </w:p>
    <w:p w:rsidR="006A4B3E" w:rsidRDefault="006A4B3E">
      <w:pPr>
        <w:pStyle w:val="ParagraphStyle"/>
        <w:jc w:val="both"/>
        <w:rPr>
          <w:sz w:val="20"/>
          <w:szCs w:val="20"/>
        </w:rPr>
      </w:pPr>
      <w:r>
        <w:rPr>
          <w:sz w:val="20"/>
          <w:szCs w:val="20"/>
        </w:rPr>
        <w:t>4.2.1 A instalação do software a ser executado por técnicos da proponente para realização das conexões e acionamento dos comandos necessários para deixar os programas funcionando nos equipamentos da Prefeitura Municipal.</w:t>
      </w:r>
    </w:p>
    <w:p w:rsidR="006A4B3E" w:rsidRDefault="006A4B3E">
      <w:pPr>
        <w:pStyle w:val="ParagraphStyle"/>
        <w:jc w:val="both"/>
        <w:rPr>
          <w:sz w:val="20"/>
          <w:szCs w:val="20"/>
        </w:rPr>
      </w:pPr>
      <w:r>
        <w:rPr>
          <w:sz w:val="20"/>
          <w:szCs w:val="20"/>
        </w:rPr>
        <w:lastRenderedPageBreak/>
        <w:t>4.2.2 Serviços de implantação a serem executados por técnicos da proponente para configuração dos programas nos equipamentos da Prefeitura Municipal, com preparação de bases de dados, testes, cadastro de dados iniciais e valores  de parâmetros conhecidos pelos programas.</w:t>
      </w:r>
    </w:p>
    <w:p w:rsidR="006A4B3E" w:rsidRDefault="006A4B3E">
      <w:pPr>
        <w:pStyle w:val="ParagraphStyle"/>
        <w:jc w:val="both"/>
        <w:rPr>
          <w:sz w:val="20"/>
          <w:szCs w:val="20"/>
        </w:rPr>
      </w:pPr>
      <w:r>
        <w:rPr>
          <w:sz w:val="20"/>
          <w:szCs w:val="20"/>
        </w:rPr>
        <w:t>4.2.3 Treinamento na operação dos programas, para até 4 (quatro) operadores por área de utilização dos programas.</w:t>
      </w:r>
    </w:p>
    <w:p w:rsidR="006A4B3E" w:rsidRDefault="006A4B3E">
      <w:pPr>
        <w:pStyle w:val="ParagraphStyle"/>
        <w:jc w:val="both"/>
        <w:rPr>
          <w:sz w:val="20"/>
          <w:szCs w:val="20"/>
        </w:rPr>
      </w:pPr>
      <w:r>
        <w:rPr>
          <w:sz w:val="20"/>
          <w:szCs w:val="20"/>
        </w:rPr>
        <w:t>4.2.4 Suporte Técnico Operacional Especializado fornecido pelos técnicos da proponente para solução de dúvidas de operação e ou saneamento de incorreções nos programas através de telefone, Internet, acesso remoto, bem como a prestação de serviços na adequação das rotinas e processos do Executivo Municipal para obediência a legislação em vigor, auxilio na configuração e preparação da base de dados da Prefeitura, com uma visita in-loco mensal.</w:t>
      </w:r>
    </w:p>
    <w:p w:rsidR="006A4B3E" w:rsidRDefault="006A4B3E">
      <w:pPr>
        <w:pStyle w:val="ParagraphStyle"/>
        <w:jc w:val="both"/>
        <w:rPr>
          <w:sz w:val="20"/>
          <w:szCs w:val="20"/>
        </w:rPr>
      </w:pPr>
      <w:r>
        <w:rPr>
          <w:sz w:val="20"/>
          <w:szCs w:val="20"/>
        </w:rPr>
        <w:t>4.2.5 Atualizações de versão garantindo que a versão instalada seja sempre a mais completa e atualizada que o proponente tenha disponível no mercado;</w:t>
      </w:r>
    </w:p>
    <w:p w:rsidR="006A4B3E" w:rsidRDefault="006A4B3E">
      <w:pPr>
        <w:pStyle w:val="ParagraphStyle"/>
        <w:jc w:val="both"/>
        <w:rPr>
          <w:sz w:val="20"/>
          <w:szCs w:val="20"/>
        </w:rPr>
      </w:pPr>
      <w:r>
        <w:rPr>
          <w:sz w:val="20"/>
          <w:szCs w:val="20"/>
        </w:rPr>
        <w:t xml:space="preserve">4.2.6 A proposta deverá prever de forma englobada a cobrança de todas as despesas adicionais (deslocamento, quilometragem, passagens, combustível) para o cumprimento do Objeto desta Licitação. Quando a Prefeitura Municipal solicitar a presença de técnico para suporte operacional arcará somente com despesas de estadia e alimentação nos estabelecimentos e no limite de gastos por ela estipulados. </w:t>
      </w:r>
    </w:p>
    <w:p w:rsidR="006A4B3E" w:rsidRDefault="006A4B3E">
      <w:pPr>
        <w:pStyle w:val="ParagraphStyle"/>
        <w:jc w:val="both"/>
        <w:rPr>
          <w:sz w:val="20"/>
          <w:szCs w:val="20"/>
        </w:rPr>
      </w:pPr>
    </w:p>
    <w:p w:rsidR="006A4B3E" w:rsidRDefault="006A4B3E">
      <w:pPr>
        <w:pStyle w:val="ParagraphStyle"/>
        <w:jc w:val="both"/>
        <w:rPr>
          <w:b/>
          <w:bCs/>
          <w:sz w:val="20"/>
          <w:szCs w:val="20"/>
        </w:rPr>
      </w:pPr>
      <w:r>
        <w:rPr>
          <w:b/>
          <w:bCs/>
          <w:sz w:val="20"/>
          <w:szCs w:val="20"/>
        </w:rPr>
        <w:t>5. DOS PRAZOS, DAS CONDIÇÕES E LOCAL DE ENTREGA:</w:t>
      </w:r>
    </w:p>
    <w:p w:rsidR="006A4B3E" w:rsidRDefault="006A4B3E">
      <w:pPr>
        <w:pStyle w:val="ParagraphStyle"/>
        <w:jc w:val="both"/>
        <w:rPr>
          <w:sz w:val="20"/>
          <w:szCs w:val="20"/>
        </w:rPr>
      </w:pPr>
    </w:p>
    <w:p w:rsidR="006A4B3E" w:rsidRDefault="006A4B3E">
      <w:pPr>
        <w:pStyle w:val="ParagraphStyle"/>
        <w:jc w:val="both"/>
        <w:rPr>
          <w:sz w:val="20"/>
          <w:szCs w:val="20"/>
          <w:lang w:val="ja-JP"/>
        </w:rPr>
      </w:pPr>
      <w:r>
        <w:rPr>
          <w:sz w:val="20"/>
          <w:szCs w:val="20"/>
        </w:rPr>
        <w:t xml:space="preserve">5.1. O(s) ítem(ns) do objeto desta licitação deverá(ão) ser entregue(s) em no máximo 15 (Quinze) dias, contados após a assinatura do Contrato, EM PLENAS CONDIÇÕES DE USO, ISTO É, IMPLANTADO E CONVERTIDO, na SECRETARIA DE ADMINISTRAÇÃO da Prefeitura Municipal - Sito à </w:t>
      </w:r>
      <w:r>
        <w:rPr>
          <w:sz w:val="20"/>
          <w:szCs w:val="20"/>
          <w:lang w:val="ja-JP"/>
        </w:rPr>
        <w:t>Avenida do Rosario, 228, Paco Municipal - CEP: 85795000 - Bairro: Centro, Cidade/UF: Santa Lucia/PR.</w:t>
      </w:r>
    </w:p>
    <w:p w:rsidR="006A4B3E" w:rsidRDefault="006A4B3E">
      <w:pPr>
        <w:pStyle w:val="ParagraphStyle"/>
        <w:jc w:val="both"/>
        <w:rPr>
          <w:sz w:val="20"/>
          <w:szCs w:val="20"/>
        </w:rPr>
      </w:pPr>
    </w:p>
    <w:p w:rsidR="006A4B3E" w:rsidRDefault="006A4B3E">
      <w:pPr>
        <w:pStyle w:val="ParagraphStyle"/>
        <w:jc w:val="both"/>
        <w:rPr>
          <w:b/>
          <w:bCs/>
          <w:sz w:val="20"/>
          <w:szCs w:val="20"/>
        </w:rPr>
      </w:pPr>
      <w:r>
        <w:rPr>
          <w:b/>
          <w:bCs/>
          <w:sz w:val="20"/>
          <w:szCs w:val="20"/>
        </w:rPr>
        <w:t>6. DA VIGÊNCIA, DOS ACRÉSCIMOS E SUPRESSÕES E DO REAJUSTE:</w:t>
      </w:r>
    </w:p>
    <w:p w:rsidR="006A4B3E" w:rsidRDefault="006A4B3E">
      <w:pPr>
        <w:pStyle w:val="ParagraphStyle"/>
        <w:jc w:val="both"/>
        <w:rPr>
          <w:color w:val="0000FF"/>
          <w:sz w:val="20"/>
          <w:szCs w:val="20"/>
        </w:rPr>
      </w:pPr>
    </w:p>
    <w:p w:rsidR="006A4B3E" w:rsidRDefault="006A4B3E">
      <w:pPr>
        <w:pStyle w:val="ParagraphStyle"/>
        <w:jc w:val="both"/>
        <w:rPr>
          <w:color w:val="0000FF"/>
          <w:sz w:val="20"/>
          <w:szCs w:val="20"/>
        </w:rPr>
      </w:pPr>
      <w:r>
        <w:rPr>
          <w:color w:val="0000FF"/>
          <w:sz w:val="20"/>
          <w:szCs w:val="20"/>
        </w:rPr>
        <w:t>6.1. O contrato terá prazo de execução e vigência de 24 (Vinte e Quatro) meses, com início na data de sua assinatura,  podendo ser prorrogado, se necessário, somente mediante Aditivo Contratual, nos termos estabelecidos pela Lei Federal n.º 8.666/93 e alterações posteriores.</w:t>
      </w:r>
    </w:p>
    <w:p w:rsidR="006A4B3E" w:rsidRDefault="006A4B3E">
      <w:pPr>
        <w:pStyle w:val="ParagraphStyle"/>
        <w:jc w:val="both"/>
        <w:rPr>
          <w:sz w:val="20"/>
          <w:szCs w:val="20"/>
        </w:rPr>
      </w:pPr>
      <w:r>
        <w:rPr>
          <w:sz w:val="20"/>
          <w:szCs w:val="20"/>
        </w:rPr>
        <w:t>6.2. Por meio da presente licitação e nos limites permitidos pelas Leis de Licitações (Lei n° 8.666/93 e Lei Estadual n° 15.608/07), poderá o contrato ser alterado em até 25% (vinte e cinco por cento), acrescendo ou suprimindo o quantitativo de materiais/serviços à contratação.</w:t>
      </w:r>
    </w:p>
    <w:p w:rsidR="006A4B3E" w:rsidRDefault="006A4B3E">
      <w:pPr>
        <w:pStyle w:val="ParagraphStyle"/>
        <w:jc w:val="both"/>
        <w:rPr>
          <w:sz w:val="20"/>
          <w:szCs w:val="20"/>
        </w:rPr>
      </w:pPr>
      <w:r>
        <w:rPr>
          <w:sz w:val="20"/>
          <w:szCs w:val="20"/>
        </w:rPr>
        <w:t>6.3. Poderá haver reajuste na presente contratação nos índices e porcentagens estabelecidos pelo INPC - Índice Nacional dos Preços ao Consumidor, devendo o CONTRATANTE solicitar o reajuste, mediante requerimento protocolado no setor de licitação da Prefeitura, acompanhado da devida justificativa.</w:t>
      </w:r>
    </w:p>
    <w:p w:rsidR="006A4B3E" w:rsidRDefault="006A4B3E">
      <w:pPr>
        <w:pStyle w:val="ParagraphStyle"/>
        <w:jc w:val="both"/>
        <w:rPr>
          <w:color w:val="FF0000"/>
          <w:sz w:val="20"/>
          <w:szCs w:val="20"/>
        </w:rPr>
      </w:pPr>
    </w:p>
    <w:p w:rsidR="006A4B3E" w:rsidRDefault="006A4B3E">
      <w:pPr>
        <w:pStyle w:val="ParagraphStyle"/>
        <w:jc w:val="both"/>
        <w:rPr>
          <w:b/>
          <w:bCs/>
          <w:sz w:val="20"/>
          <w:szCs w:val="20"/>
        </w:rPr>
      </w:pPr>
      <w:r>
        <w:rPr>
          <w:b/>
          <w:bCs/>
          <w:sz w:val="20"/>
          <w:szCs w:val="20"/>
        </w:rPr>
        <w:t>7. DAS CONDIÇÕES DE PAGAMENTO:</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 xml:space="preserve">7.1. O pagamento por parte da Prefeitura Municipal será efetuado MENSALMENTE, após o dia 10, mediante ao </w:t>
      </w:r>
      <w:r>
        <w:rPr>
          <w:color w:val="FF0000"/>
          <w:sz w:val="20"/>
          <w:szCs w:val="20"/>
        </w:rPr>
        <w:t>fornecimento</w:t>
      </w:r>
      <w:r>
        <w:rPr>
          <w:sz w:val="20"/>
          <w:szCs w:val="20"/>
        </w:rPr>
        <w:t xml:space="preserve"> dos </w:t>
      </w:r>
      <w:r>
        <w:rPr>
          <w:color w:val="FF0000"/>
          <w:sz w:val="20"/>
          <w:szCs w:val="20"/>
        </w:rPr>
        <w:t>serviços</w:t>
      </w:r>
      <w:r>
        <w:rPr>
          <w:sz w:val="20"/>
          <w:szCs w:val="20"/>
        </w:rPr>
        <w:t xml:space="preserve"> acompanhado da </w:t>
      </w:r>
      <w:r>
        <w:rPr>
          <w:b/>
          <w:bCs/>
          <w:sz w:val="20"/>
          <w:szCs w:val="20"/>
        </w:rPr>
        <w:t>Nota Fiscal</w:t>
      </w:r>
      <w:r>
        <w:rPr>
          <w:sz w:val="20"/>
          <w:szCs w:val="20"/>
        </w:rPr>
        <w:t xml:space="preserve"> e </w:t>
      </w:r>
      <w:r>
        <w:rPr>
          <w:b/>
          <w:bCs/>
          <w:sz w:val="20"/>
          <w:szCs w:val="20"/>
        </w:rPr>
        <w:t xml:space="preserve">Requisição De Compra e da </w:t>
      </w:r>
      <w:r>
        <w:rPr>
          <w:sz w:val="20"/>
          <w:szCs w:val="20"/>
        </w:rPr>
        <w:t xml:space="preserve">a </w:t>
      </w:r>
      <w:r>
        <w:rPr>
          <w:b/>
          <w:bCs/>
          <w:sz w:val="20"/>
          <w:szCs w:val="20"/>
        </w:rPr>
        <w:t>Certidão Conjunta</w:t>
      </w:r>
      <w:r>
        <w:rPr>
          <w:sz w:val="20"/>
          <w:szCs w:val="20"/>
        </w:rPr>
        <w:t xml:space="preserve"> de Regularidade de Débito da Adjudicatária perante </w:t>
      </w:r>
      <w:r>
        <w:rPr>
          <w:color w:val="000000"/>
          <w:sz w:val="20"/>
          <w:szCs w:val="20"/>
        </w:rPr>
        <w:t>Secretaria da Receita Federal do Brasil (RFB) e pela Procuradoria-Geral da Fazenda Nacional (PGFN), referente a todos os créditos tributários federais e à Dívida Ativa da União (DAU) por elas administrados, inclusive os créditos tributários relativos às contribuições sociais previstas nas alíneas "a", "b" e "c" do parágrafo único do artigo 11 da Lei Federal n.º 8.212/1991, às contribuições instituídas a título de substituição, e às contribuições devidas, por lei, a terceiros; a</w:t>
      </w:r>
      <w:r>
        <w:rPr>
          <w:sz w:val="20"/>
          <w:szCs w:val="20"/>
        </w:rPr>
        <w:t xml:space="preserve"> Certidão de regularidade de débito para com o Fundo de Garantia por Tempo de Serviço </w:t>
      </w:r>
      <w:r>
        <w:rPr>
          <w:b/>
          <w:bCs/>
          <w:sz w:val="20"/>
          <w:szCs w:val="20"/>
        </w:rPr>
        <w:t xml:space="preserve">(FGTS), </w:t>
      </w:r>
      <w:r>
        <w:rPr>
          <w:color w:val="000000"/>
          <w:sz w:val="20"/>
          <w:szCs w:val="20"/>
        </w:rPr>
        <w:t xml:space="preserve">fornecido pela Caixa Econômica Federal – CEF; e a </w:t>
      </w:r>
      <w:r>
        <w:rPr>
          <w:sz w:val="20"/>
          <w:szCs w:val="20"/>
        </w:rPr>
        <w:t>Certidão Negativa de Débitos Trabalhistas (</w:t>
      </w:r>
      <w:r>
        <w:rPr>
          <w:b/>
          <w:bCs/>
          <w:sz w:val="20"/>
          <w:szCs w:val="20"/>
        </w:rPr>
        <w:t>CNDT) como p</w:t>
      </w:r>
      <w:r>
        <w:rPr>
          <w:color w:val="000000"/>
          <w:sz w:val="20"/>
          <w:szCs w:val="20"/>
        </w:rPr>
        <w:t>rova de inexistência de débitos inadimplidos perante a Justiça do Trabalho, mediante a apresentação de Certidão Negativa ou Positiva com Efeito de Negativa, nos termos do artigo 642-A da Consolidação das Leis do Trabalho, aprovada pelo Decreto-Lei 5.452, de 1º de maio de 1943</w:t>
      </w:r>
      <w:r>
        <w:rPr>
          <w:sz w:val="20"/>
          <w:szCs w:val="20"/>
        </w:rPr>
        <w:t>,  depois de verificado o atendimento integral do produto e após a liberação dos Recursos.</w:t>
      </w:r>
    </w:p>
    <w:p w:rsidR="006A4B3E" w:rsidRDefault="006A4B3E">
      <w:pPr>
        <w:pStyle w:val="ParagraphStyle"/>
        <w:jc w:val="both"/>
        <w:rPr>
          <w:b/>
          <w:bCs/>
          <w:sz w:val="20"/>
          <w:szCs w:val="20"/>
        </w:rPr>
      </w:pPr>
      <w:r>
        <w:rPr>
          <w:sz w:val="20"/>
          <w:szCs w:val="20"/>
        </w:rPr>
        <w:t xml:space="preserve">7.2. As notas fiscais/faturas que apresentarem incorreções serão devolvidas à Contratada e seu vencimento ocorrerá 30 (trinta) dias após a data de sua apresentação válida, </w:t>
      </w:r>
      <w:r>
        <w:rPr>
          <w:b/>
          <w:bCs/>
          <w:sz w:val="20"/>
          <w:szCs w:val="20"/>
        </w:rPr>
        <w:t>sendo que deverão estar devidamente identificadas na primeira via, com o nome e demais dados da contratante.</w:t>
      </w:r>
    </w:p>
    <w:p w:rsidR="006A4B3E" w:rsidRDefault="006A4B3E">
      <w:pPr>
        <w:pStyle w:val="ParagraphStyle"/>
        <w:jc w:val="both"/>
        <w:rPr>
          <w:sz w:val="20"/>
          <w:szCs w:val="20"/>
        </w:rPr>
      </w:pPr>
      <w:r>
        <w:rPr>
          <w:sz w:val="20"/>
          <w:szCs w:val="20"/>
        </w:rPr>
        <w:t>7.3. O pagamento será feito mediante Deposito Bancário Identificado em Conta Corrente em nome da Contratada;</w:t>
      </w:r>
    </w:p>
    <w:p w:rsidR="006A4B3E" w:rsidRDefault="006A4B3E">
      <w:pPr>
        <w:pStyle w:val="ParagraphStyle"/>
        <w:jc w:val="both"/>
        <w:rPr>
          <w:b/>
          <w:bCs/>
          <w:i/>
          <w:iCs/>
          <w:sz w:val="20"/>
          <w:szCs w:val="20"/>
        </w:rPr>
      </w:pPr>
      <w:r>
        <w:rPr>
          <w:b/>
          <w:bCs/>
          <w:i/>
          <w:iCs/>
          <w:sz w:val="20"/>
          <w:szCs w:val="20"/>
        </w:rPr>
        <w:t>7.4. Será considerado preço excessivo aquele que estiver acima do praticado no mercado ou ainda superior ao preço máximo estabelecidos na relação em anexo.</w:t>
      </w:r>
    </w:p>
    <w:p w:rsidR="006A4B3E" w:rsidRDefault="006A4B3E">
      <w:pPr>
        <w:pStyle w:val="ParagraphStyle"/>
        <w:jc w:val="both"/>
        <w:rPr>
          <w:b/>
          <w:bCs/>
          <w:sz w:val="20"/>
          <w:szCs w:val="20"/>
        </w:rPr>
      </w:pPr>
      <w:r>
        <w:rPr>
          <w:b/>
          <w:bCs/>
          <w:i/>
          <w:iCs/>
          <w:sz w:val="20"/>
          <w:szCs w:val="20"/>
        </w:rPr>
        <w:br w:type="page"/>
      </w:r>
      <w:r>
        <w:rPr>
          <w:b/>
          <w:bCs/>
          <w:i/>
          <w:iCs/>
          <w:sz w:val="20"/>
          <w:szCs w:val="20"/>
        </w:rPr>
        <w:lastRenderedPageBreak/>
        <w:t xml:space="preserve">7.5. </w:t>
      </w:r>
      <w:r>
        <w:rPr>
          <w:b/>
          <w:bCs/>
          <w:sz w:val="20"/>
          <w:szCs w:val="20"/>
        </w:rPr>
        <w:t>Em caso de não cumprimento pela contratada de disposição contratual, os pagamentos poderão ficar retidos até posterior solução, sem prejuízos de quaisquer outras disposições contratuais.</w:t>
      </w:r>
    </w:p>
    <w:p w:rsidR="006A4B3E" w:rsidRDefault="006A4B3E">
      <w:pPr>
        <w:pStyle w:val="ParagraphStyle"/>
        <w:jc w:val="both"/>
        <w:rPr>
          <w:sz w:val="20"/>
          <w:szCs w:val="20"/>
        </w:rPr>
      </w:pPr>
    </w:p>
    <w:p w:rsidR="006A4B3E" w:rsidRDefault="006A4B3E">
      <w:pPr>
        <w:pStyle w:val="ParagraphStyle"/>
        <w:jc w:val="both"/>
        <w:rPr>
          <w:b/>
          <w:bCs/>
          <w:sz w:val="20"/>
          <w:szCs w:val="20"/>
        </w:rPr>
      </w:pPr>
      <w:r>
        <w:rPr>
          <w:b/>
          <w:bCs/>
          <w:sz w:val="20"/>
          <w:szCs w:val="20"/>
        </w:rPr>
        <w:t>8. DA FORMALIZAÇÃO DO CONTRATO</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8.1. A Secretaria encaminha o Termo de Referência juntamente com os 03 (Três) Orçamentos ao departamento de Licitações para que, após a autorização do Prefeito Municipal, tome as necessárias providências para instauração do processo licitatório e contratação decorrente, que será formalizada mediante celebração de termo de contrato, cuja respectiva minuta constitui anexo do ato convocatório.</w:t>
      </w:r>
    </w:p>
    <w:p w:rsidR="006A4B3E" w:rsidRDefault="006A4B3E">
      <w:pPr>
        <w:pStyle w:val="ParagraphStyle"/>
        <w:jc w:val="both"/>
        <w:rPr>
          <w:sz w:val="20"/>
          <w:szCs w:val="20"/>
        </w:rPr>
      </w:pPr>
    </w:p>
    <w:p w:rsidR="006A4B3E" w:rsidRDefault="006A4B3E">
      <w:pPr>
        <w:pStyle w:val="ParagraphStyle"/>
        <w:jc w:val="both"/>
        <w:rPr>
          <w:b/>
          <w:bCs/>
          <w:sz w:val="20"/>
          <w:szCs w:val="20"/>
        </w:rPr>
      </w:pPr>
      <w:r>
        <w:rPr>
          <w:b/>
          <w:bCs/>
          <w:sz w:val="20"/>
          <w:szCs w:val="20"/>
        </w:rPr>
        <w:t>9. DA GARANTIA</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 xml:space="preserve">9.1. Haverá previsão de garantia específica pelo </w:t>
      </w:r>
      <w:r>
        <w:rPr>
          <w:color w:val="FF0000"/>
          <w:sz w:val="20"/>
          <w:szCs w:val="20"/>
        </w:rPr>
        <w:t>serviço</w:t>
      </w:r>
      <w:r>
        <w:rPr>
          <w:sz w:val="20"/>
          <w:szCs w:val="20"/>
        </w:rPr>
        <w:t>, visto que,  os mesmos deverão atender as especificações do Órgão Nacional  ou Órgão similar que os regulamente;</w:t>
      </w:r>
    </w:p>
    <w:p w:rsidR="006A4B3E" w:rsidRDefault="006A4B3E">
      <w:pPr>
        <w:pStyle w:val="ParagraphStyle"/>
        <w:jc w:val="both"/>
        <w:rPr>
          <w:color w:val="FF0000"/>
          <w:sz w:val="20"/>
          <w:szCs w:val="20"/>
        </w:rPr>
      </w:pPr>
    </w:p>
    <w:p w:rsidR="006A4B3E" w:rsidRDefault="006A4B3E">
      <w:pPr>
        <w:pStyle w:val="ParagraphStyle"/>
        <w:jc w:val="both"/>
        <w:rPr>
          <w:b/>
          <w:bCs/>
          <w:sz w:val="20"/>
          <w:szCs w:val="20"/>
        </w:rPr>
      </w:pPr>
      <w:r>
        <w:rPr>
          <w:b/>
          <w:bCs/>
          <w:sz w:val="20"/>
          <w:szCs w:val="20"/>
        </w:rPr>
        <w:t>10. DA DOTAÇÃO ORÇAMENTÁRIA</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10.1. A ser fornecida pela Diretoria de Finanças.</w:t>
      </w:r>
    </w:p>
    <w:p w:rsidR="006A4B3E" w:rsidRDefault="006A4B3E">
      <w:pPr>
        <w:pStyle w:val="ParagraphStyle"/>
        <w:jc w:val="both"/>
        <w:rPr>
          <w:b/>
          <w:bCs/>
          <w:sz w:val="20"/>
          <w:szCs w:val="20"/>
        </w:rPr>
      </w:pPr>
    </w:p>
    <w:p w:rsidR="006A4B3E" w:rsidRDefault="006A4B3E">
      <w:pPr>
        <w:pStyle w:val="ParagraphStyle"/>
        <w:jc w:val="both"/>
        <w:rPr>
          <w:sz w:val="20"/>
          <w:szCs w:val="20"/>
        </w:rPr>
      </w:pPr>
      <w:r>
        <w:rPr>
          <w:b/>
          <w:bCs/>
          <w:sz w:val="20"/>
          <w:szCs w:val="20"/>
        </w:rPr>
        <w:t>11. DAS RESPONSABILIDADES E PENALIDADES</w:t>
      </w:r>
      <w:r>
        <w:rPr>
          <w:sz w:val="20"/>
          <w:szCs w:val="20"/>
        </w:rPr>
        <w:t>:</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11.1. A Contratada fica responsável pela qualidade dos produtos/serviços fornecidos, devendo atender as especificações do órgão nacional que regulamente o setor ou órgão similar;</w:t>
      </w:r>
    </w:p>
    <w:p w:rsidR="006A4B3E" w:rsidRDefault="006A4B3E">
      <w:pPr>
        <w:pStyle w:val="ParagraphStyle"/>
        <w:jc w:val="both"/>
        <w:rPr>
          <w:sz w:val="20"/>
          <w:szCs w:val="20"/>
        </w:rPr>
      </w:pPr>
      <w:r>
        <w:rPr>
          <w:sz w:val="20"/>
          <w:szCs w:val="20"/>
        </w:rPr>
        <w:t>11.1.2 Pela inexecução total ou parcial do contrato, a Administração poderá, garantida a prévia defesa, aplicar ao contratado as sanções previstas nos incisos I, III e IV do art. 87 da Lei 8.666/93.</w:t>
      </w:r>
    </w:p>
    <w:p w:rsidR="006A4B3E" w:rsidRDefault="006A4B3E">
      <w:pPr>
        <w:pStyle w:val="ParagraphStyle"/>
        <w:jc w:val="both"/>
        <w:rPr>
          <w:b/>
          <w:bCs/>
          <w:sz w:val="20"/>
          <w:szCs w:val="20"/>
          <w:u w:val="single"/>
        </w:rPr>
      </w:pPr>
    </w:p>
    <w:p w:rsidR="006A4B3E" w:rsidRDefault="006A4B3E">
      <w:pPr>
        <w:pStyle w:val="ParagraphStyle"/>
        <w:jc w:val="both"/>
        <w:rPr>
          <w:sz w:val="20"/>
          <w:szCs w:val="20"/>
        </w:rPr>
      </w:pPr>
      <w:r>
        <w:rPr>
          <w:b/>
          <w:bCs/>
          <w:sz w:val="20"/>
          <w:szCs w:val="20"/>
        </w:rPr>
        <w:t>12. DAS OBRIGAÇÕES DA CONTRATANTE</w:t>
      </w:r>
      <w:r>
        <w:rPr>
          <w:sz w:val="20"/>
          <w:szCs w:val="20"/>
        </w:rPr>
        <w:t>.</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12.1. A CONTRATANTE obriga-se a:</w:t>
      </w:r>
    </w:p>
    <w:p w:rsidR="006A4B3E" w:rsidRDefault="006A4B3E">
      <w:pPr>
        <w:pStyle w:val="ParagraphStyle"/>
        <w:jc w:val="both"/>
        <w:rPr>
          <w:sz w:val="20"/>
          <w:szCs w:val="20"/>
        </w:rPr>
      </w:pPr>
      <w:r>
        <w:rPr>
          <w:sz w:val="20"/>
          <w:szCs w:val="20"/>
        </w:rPr>
        <w:t>12.1.1.Ssupervisionar a entrega dos materiais, que se encarregará do aceite do objeto, podendo intervir no fornecimento, caso julgue estar sendo executado de maneira inconveniente.</w:t>
      </w:r>
    </w:p>
    <w:p w:rsidR="006A4B3E" w:rsidRDefault="006A4B3E">
      <w:pPr>
        <w:pStyle w:val="ParagraphStyle"/>
        <w:jc w:val="both"/>
        <w:rPr>
          <w:sz w:val="20"/>
          <w:szCs w:val="20"/>
        </w:rPr>
      </w:pPr>
      <w:r>
        <w:rPr>
          <w:sz w:val="20"/>
          <w:szCs w:val="20"/>
        </w:rPr>
        <w:t>12.1.2. Efetuar pagamento à contratada de acordo com as condições de preço e prazo estabelecidas no contrato;</w:t>
      </w:r>
    </w:p>
    <w:p w:rsidR="006A4B3E" w:rsidRDefault="006A4B3E">
      <w:pPr>
        <w:pStyle w:val="ParagraphStyle"/>
        <w:jc w:val="both"/>
        <w:rPr>
          <w:b/>
          <w:bCs/>
          <w:sz w:val="20"/>
          <w:szCs w:val="20"/>
          <w:u w:val="single"/>
        </w:rPr>
      </w:pPr>
    </w:p>
    <w:p w:rsidR="006A4B3E" w:rsidRDefault="006A4B3E">
      <w:pPr>
        <w:pStyle w:val="ParagraphStyle"/>
        <w:jc w:val="both"/>
        <w:rPr>
          <w:b/>
          <w:bCs/>
          <w:sz w:val="20"/>
          <w:szCs w:val="20"/>
        </w:rPr>
      </w:pPr>
      <w:r>
        <w:rPr>
          <w:b/>
          <w:bCs/>
          <w:sz w:val="20"/>
          <w:szCs w:val="20"/>
        </w:rPr>
        <w:t>13. DAS OBRIGAÇÕES DA CONTRATADA.</w:t>
      </w:r>
    </w:p>
    <w:p w:rsidR="006A4B3E" w:rsidRDefault="006A4B3E">
      <w:pPr>
        <w:pStyle w:val="ParagraphStyle"/>
        <w:jc w:val="both"/>
        <w:rPr>
          <w:b/>
          <w:bCs/>
          <w:sz w:val="20"/>
          <w:szCs w:val="20"/>
        </w:rPr>
      </w:pPr>
    </w:p>
    <w:p w:rsidR="006A4B3E" w:rsidRDefault="006A4B3E">
      <w:pPr>
        <w:pStyle w:val="ParagraphStyle"/>
        <w:jc w:val="both"/>
        <w:rPr>
          <w:sz w:val="20"/>
          <w:szCs w:val="20"/>
        </w:rPr>
      </w:pPr>
      <w:r>
        <w:rPr>
          <w:sz w:val="20"/>
          <w:szCs w:val="20"/>
        </w:rPr>
        <w:t>13.1. A CONTRATADA obriga-se a:</w:t>
      </w:r>
    </w:p>
    <w:p w:rsidR="006A4B3E" w:rsidRDefault="006A4B3E">
      <w:pPr>
        <w:pStyle w:val="ParagraphStyle"/>
        <w:jc w:val="both"/>
        <w:rPr>
          <w:sz w:val="20"/>
          <w:szCs w:val="20"/>
        </w:rPr>
      </w:pPr>
      <w:r>
        <w:rPr>
          <w:sz w:val="20"/>
          <w:szCs w:val="20"/>
        </w:rPr>
        <w:t>13.1.1. Efetuar o fornecimento na forma ajustada, dentro do prazo estabelecido, sob pena de responsabilidade contratual, salvo caso fortuito ou motivo de força maior, em conformidade com o edital e com o termo contratual, observando as exigências da Secretaria, quanto à qualidade, embalagem e quantidades previstas no Anexo I deste edital.</w:t>
      </w:r>
    </w:p>
    <w:p w:rsidR="006A4B3E" w:rsidRDefault="006A4B3E">
      <w:pPr>
        <w:pStyle w:val="ParagraphStyle"/>
        <w:jc w:val="both"/>
        <w:rPr>
          <w:sz w:val="20"/>
          <w:szCs w:val="20"/>
        </w:rPr>
      </w:pPr>
      <w:r>
        <w:rPr>
          <w:sz w:val="20"/>
          <w:szCs w:val="20"/>
        </w:rPr>
        <w:t>13.1.2. Responsabilizar-se por todos e quaisquer prejuízos causados ao CONTRATANTE durante a vigência do presente contrato, bem como os relativos à omissão pelos encargos trabalhistas, previdenciários, fiscais, comerciais e quaisquer outras exigências legais inerentes a este instrumento;</w:t>
      </w:r>
    </w:p>
    <w:p w:rsidR="006A4B3E" w:rsidRDefault="006A4B3E">
      <w:pPr>
        <w:pStyle w:val="ParagraphStyle"/>
        <w:jc w:val="both"/>
        <w:rPr>
          <w:sz w:val="20"/>
          <w:szCs w:val="20"/>
        </w:rPr>
      </w:pPr>
      <w:r>
        <w:rPr>
          <w:sz w:val="20"/>
          <w:szCs w:val="20"/>
        </w:rPr>
        <w:t>13.1.3. Responsabilizar-se por quaisquer compromissos assumidos com terceiros, ainda que vinculados à execução do presente contrato;</w:t>
      </w:r>
    </w:p>
    <w:p w:rsidR="006A4B3E" w:rsidRDefault="006A4B3E">
      <w:pPr>
        <w:pStyle w:val="ParagraphStyle"/>
        <w:jc w:val="both"/>
        <w:rPr>
          <w:sz w:val="20"/>
          <w:szCs w:val="20"/>
        </w:rPr>
      </w:pPr>
      <w:r>
        <w:rPr>
          <w:sz w:val="20"/>
          <w:szCs w:val="20"/>
        </w:rPr>
        <w:t>13.1.4. Manter durante toda a execução do Contrato, em compatibilidade com as obrigações por ele assumidas, todas as condições exigidas no certame;</w:t>
      </w:r>
    </w:p>
    <w:p w:rsidR="006A4B3E" w:rsidRDefault="006A4B3E">
      <w:pPr>
        <w:pStyle w:val="ParagraphStyle"/>
        <w:jc w:val="both"/>
        <w:rPr>
          <w:sz w:val="20"/>
          <w:szCs w:val="20"/>
        </w:rPr>
      </w:pPr>
      <w:r>
        <w:rPr>
          <w:sz w:val="20"/>
          <w:szCs w:val="20"/>
        </w:rPr>
        <w:t>13.1.5. Não transferir a outrem, no todo ou em parte, suas obrigações firmadas por ocasião deste instrumento, sem previa e expressa anuência do Contratante;</w:t>
      </w:r>
    </w:p>
    <w:p w:rsidR="006A4B3E" w:rsidRDefault="006A4B3E">
      <w:pPr>
        <w:pStyle w:val="ParagraphStyle"/>
        <w:jc w:val="both"/>
        <w:rPr>
          <w:sz w:val="20"/>
          <w:szCs w:val="20"/>
        </w:rPr>
      </w:pPr>
      <w:r>
        <w:rPr>
          <w:sz w:val="20"/>
          <w:szCs w:val="20"/>
        </w:rPr>
        <w:t>13.1.6. Substituir ou fornecer, sem ônus para o Contratante, todo  e qualquer produto que porventura venha a ser apresentado danificado, vencido, fora das especificações e exigências do edital,sem ônus para o Município;</w:t>
      </w:r>
    </w:p>
    <w:p w:rsidR="006A4B3E" w:rsidRDefault="006A4B3E">
      <w:pPr>
        <w:pStyle w:val="ParagraphStyle"/>
        <w:jc w:val="both"/>
        <w:rPr>
          <w:sz w:val="20"/>
          <w:szCs w:val="20"/>
        </w:rPr>
      </w:pPr>
      <w:r>
        <w:rPr>
          <w:sz w:val="20"/>
          <w:szCs w:val="20"/>
        </w:rPr>
        <w:t>13.1.7. Garantir a qualidade dos produtos, isentando a Contratante de quaisquer tipo de reclamações decorrentes do fornecimento e ainda sob pena de aplicação das sanções previstas;</w:t>
      </w:r>
    </w:p>
    <w:p w:rsidR="006A4B3E" w:rsidRDefault="006A4B3E">
      <w:pPr>
        <w:pStyle w:val="ParagraphStyle"/>
        <w:jc w:val="both"/>
        <w:rPr>
          <w:sz w:val="20"/>
          <w:szCs w:val="20"/>
        </w:rPr>
      </w:pPr>
      <w:r>
        <w:rPr>
          <w:sz w:val="20"/>
          <w:szCs w:val="20"/>
        </w:rPr>
        <w:t>13.1.8. Aceitar, nas mesmas condições contratuais, acréscimos ou supressões, nos termos do artigo 65 da Lei 8.666/93;</w:t>
      </w:r>
    </w:p>
    <w:p w:rsidR="006A4B3E" w:rsidRDefault="006A4B3E">
      <w:pPr>
        <w:pStyle w:val="ParagraphStyle"/>
        <w:jc w:val="both"/>
        <w:rPr>
          <w:sz w:val="20"/>
          <w:szCs w:val="20"/>
        </w:rPr>
      </w:pPr>
      <w:r>
        <w:rPr>
          <w:sz w:val="20"/>
          <w:szCs w:val="20"/>
        </w:rPr>
        <w:t>13.1.9. Observar as normas de controle de qualidade e de segurança dos produtos, bem como o peso dos produtos;</w:t>
      </w:r>
    </w:p>
    <w:p w:rsidR="006A4B3E" w:rsidRDefault="006A4B3E">
      <w:pPr>
        <w:pStyle w:val="ParagraphStyle"/>
        <w:jc w:val="both"/>
        <w:rPr>
          <w:sz w:val="20"/>
          <w:szCs w:val="20"/>
        </w:rPr>
      </w:pPr>
      <w:r>
        <w:rPr>
          <w:sz w:val="20"/>
          <w:szCs w:val="20"/>
        </w:rPr>
        <w:t>13.1.10. Os produtos deverão ser entregues lacrados, de forma a proteger o material da  ação da luz, poeira e umidade e deverão ser embalados apropriadas de boa qualidade e que forneça a proteção devida.</w:t>
      </w:r>
    </w:p>
    <w:p w:rsidR="006A4B3E" w:rsidRDefault="006A4B3E">
      <w:pPr>
        <w:pStyle w:val="ParagraphStyle"/>
        <w:jc w:val="both"/>
        <w:rPr>
          <w:b/>
          <w:bCs/>
          <w:sz w:val="20"/>
          <w:szCs w:val="20"/>
          <w:u w:val="single"/>
        </w:rPr>
      </w:pPr>
    </w:p>
    <w:p w:rsidR="006A4B3E" w:rsidRDefault="006A4B3E">
      <w:pPr>
        <w:pStyle w:val="ParagraphStyle"/>
        <w:jc w:val="both"/>
        <w:rPr>
          <w:b/>
          <w:bCs/>
          <w:sz w:val="20"/>
          <w:szCs w:val="20"/>
        </w:rPr>
      </w:pPr>
      <w:r>
        <w:rPr>
          <w:b/>
          <w:bCs/>
          <w:sz w:val="20"/>
          <w:szCs w:val="20"/>
        </w:rPr>
        <w:t>14. DA FRAUDE E DA CORRUPÇÃO</w:t>
      </w:r>
    </w:p>
    <w:p w:rsidR="006A4B3E" w:rsidRDefault="006A4B3E">
      <w:pPr>
        <w:pStyle w:val="ParagraphStyle"/>
        <w:jc w:val="both"/>
        <w:rPr>
          <w:b/>
          <w:bCs/>
          <w:sz w:val="20"/>
          <w:szCs w:val="20"/>
        </w:rPr>
      </w:pPr>
    </w:p>
    <w:p w:rsidR="006A4B3E" w:rsidRDefault="006A4B3E">
      <w:pPr>
        <w:pStyle w:val="ParagraphStyle"/>
        <w:jc w:val="both"/>
        <w:rPr>
          <w:sz w:val="20"/>
          <w:szCs w:val="20"/>
        </w:rPr>
      </w:pPr>
      <w:r>
        <w:rPr>
          <w:sz w:val="20"/>
          <w:szCs w:val="20"/>
        </w:rPr>
        <w:t>14.1 - Os licitantes devem observar e o contratado deve observar e fazer observar, por seus fornecedores e subcontratados, se admitida subcontratação, o mais alto padrão de ética durante todo o processo de licitação, de contratação e de execução do objeto contratual.</w:t>
      </w:r>
    </w:p>
    <w:p w:rsidR="006A4B3E" w:rsidRDefault="006A4B3E">
      <w:pPr>
        <w:pStyle w:val="ParagraphStyle"/>
        <w:jc w:val="both"/>
        <w:rPr>
          <w:sz w:val="20"/>
          <w:szCs w:val="20"/>
        </w:rPr>
      </w:pPr>
      <w:r>
        <w:rPr>
          <w:sz w:val="20"/>
          <w:szCs w:val="20"/>
        </w:rPr>
        <w:t xml:space="preserve">14.2 - Para os propósitos desta cláusula, definem-se as seguintes práticas: </w:t>
      </w:r>
    </w:p>
    <w:p w:rsidR="006A4B3E" w:rsidRDefault="006A4B3E">
      <w:pPr>
        <w:pStyle w:val="ParagraphStyle"/>
        <w:jc w:val="both"/>
        <w:rPr>
          <w:sz w:val="20"/>
          <w:szCs w:val="20"/>
        </w:rPr>
      </w:pPr>
      <w:r>
        <w:rPr>
          <w:sz w:val="20"/>
          <w:szCs w:val="20"/>
        </w:rPr>
        <w:t>a)</w:t>
      </w:r>
      <w:r>
        <w:rPr>
          <w:b/>
          <w:bCs/>
          <w:sz w:val="20"/>
          <w:szCs w:val="20"/>
        </w:rPr>
        <w:t xml:space="preserve"> “prática corrupta”:</w:t>
      </w:r>
      <w:r>
        <w:rPr>
          <w:sz w:val="20"/>
          <w:szCs w:val="20"/>
        </w:rPr>
        <w:t xml:space="preserve"> oferecer, dar, receber ou solicitar, direta ou indiretamente, qualquer vantagem com o objetivo de influenciar a ação de servidor público no processo de licitação ou na execução de contrato;</w:t>
      </w:r>
    </w:p>
    <w:p w:rsidR="006A4B3E" w:rsidRDefault="006A4B3E">
      <w:pPr>
        <w:pStyle w:val="ParagraphStyle"/>
        <w:jc w:val="both"/>
        <w:rPr>
          <w:sz w:val="20"/>
          <w:szCs w:val="20"/>
        </w:rPr>
      </w:pPr>
      <w:r>
        <w:rPr>
          <w:sz w:val="20"/>
          <w:szCs w:val="20"/>
        </w:rPr>
        <w:t xml:space="preserve">b) </w:t>
      </w:r>
      <w:r>
        <w:rPr>
          <w:b/>
          <w:bCs/>
          <w:sz w:val="20"/>
          <w:szCs w:val="20"/>
        </w:rPr>
        <w:t>“prática fraudulenta”:</w:t>
      </w:r>
      <w:r>
        <w:rPr>
          <w:sz w:val="20"/>
          <w:szCs w:val="20"/>
        </w:rPr>
        <w:t xml:space="preserve"> a falsificação ou omissão dos fatos, com o objetivo de influenciar o processo de licitação ou de execução de contrato;</w:t>
      </w:r>
    </w:p>
    <w:p w:rsidR="006A4B3E" w:rsidRDefault="006A4B3E">
      <w:pPr>
        <w:pStyle w:val="ParagraphStyle"/>
        <w:jc w:val="both"/>
        <w:rPr>
          <w:sz w:val="20"/>
          <w:szCs w:val="20"/>
        </w:rPr>
      </w:pPr>
      <w:r>
        <w:rPr>
          <w:sz w:val="20"/>
          <w:szCs w:val="20"/>
        </w:rPr>
        <w:t xml:space="preserve">c) </w:t>
      </w:r>
      <w:r>
        <w:rPr>
          <w:b/>
          <w:bCs/>
          <w:sz w:val="20"/>
          <w:szCs w:val="20"/>
        </w:rPr>
        <w:t>“prática colusiva”:</w:t>
      </w:r>
      <w:r>
        <w:rPr>
          <w:sz w:val="20"/>
          <w:szCs w:val="20"/>
        </w:rPr>
        <w:t xml:space="preserve"> esquematizar ou estabelecer um acordo entre dois ou mais licitantes, com ou sem o </w:t>
      </w:r>
      <w:r>
        <w:rPr>
          <w:sz w:val="20"/>
          <w:szCs w:val="20"/>
        </w:rPr>
        <w:lastRenderedPageBreak/>
        <w:t>conhecimento de representantes ou prepostos do órgão licitador, visando estabelecer preços em níveis artificiais e não-competitivos;</w:t>
      </w:r>
    </w:p>
    <w:p w:rsidR="006A4B3E" w:rsidRDefault="006A4B3E">
      <w:pPr>
        <w:pStyle w:val="ParagraphStyle"/>
        <w:jc w:val="both"/>
        <w:rPr>
          <w:sz w:val="20"/>
          <w:szCs w:val="20"/>
        </w:rPr>
      </w:pPr>
      <w:r>
        <w:rPr>
          <w:sz w:val="20"/>
          <w:szCs w:val="20"/>
        </w:rPr>
        <w:t xml:space="preserve">d) </w:t>
      </w:r>
      <w:r>
        <w:rPr>
          <w:b/>
          <w:bCs/>
          <w:sz w:val="20"/>
          <w:szCs w:val="20"/>
        </w:rPr>
        <w:t>“prática coercitiva”:</w:t>
      </w:r>
      <w:r>
        <w:rPr>
          <w:sz w:val="20"/>
          <w:szCs w:val="20"/>
        </w:rPr>
        <w:t xml:space="preserve"> causar dano ou ameaçar causar dano, direta ou indiretamente, às pessoas ou sua propriedade, visando influenciar sua participação em um processo licitatório ou afetar a execução do contrato;</w:t>
      </w:r>
    </w:p>
    <w:p w:rsidR="006A4B3E" w:rsidRDefault="006A4B3E">
      <w:pPr>
        <w:pStyle w:val="ParagraphStyle"/>
        <w:jc w:val="both"/>
        <w:rPr>
          <w:sz w:val="20"/>
          <w:szCs w:val="20"/>
        </w:rPr>
      </w:pPr>
      <w:r>
        <w:rPr>
          <w:sz w:val="20"/>
          <w:szCs w:val="20"/>
        </w:rPr>
        <w:t xml:space="preserve">e) </w:t>
      </w:r>
      <w:r>
        <w:rPr>
          <w:b/>
          <w:bCs/>
          <w:sz w:val="20"/>
          <w:szCs w:val="20"/>
        </w:rPr>
        <w:t>“prática obstrutiva”:</w:t>
      </w:r>
      <w:r>
        <w:rPr>
          <w:sz w:val="20"/>
          <w:szCs w:val="20"/>
        </w:rPr>
        <w:t xml:space="preserve"> (i) destruir, falsificar, alterar ou ocultar provas em inspeções ou fazer declarações falsas aos representantes do organismo financeiro multilateral, com o objetivo de impedir materialmente a apuração de alegações de prática prevista, deste Edital; (ii) atos cuja intenção seja impedir materialmente o exercício do direito de o organismo financeiro multilateral promover inspeção.</w:t>
      </w:r>
    </w:p>
    <w:p w:rsidR="006A4B3E" w:rsidRDefault="006A4B3E">
      <w:pPr>
        <w:pStyle w:val="ParagraphStyle"/>
        <w:jc w:val="both"/>
        <w:rPr>
          <w:sz w:val="20"/>
          <w:szCs w:val="20"/>
        </w:rPr>
      </w:pPr>
      <w:r>
        <w:rPr>
          <w:sz w:val="20"/>
          <w:szCs w:val="20"/>
        </w:rPr>
        <w:t>14.3 -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w:t>
      </w:r>
    </w:p>
    <w:p w:rsidR="006A4B3E" w:rsidRDefault="006A4B3E">
      <w:pPr>
        <w:pStyle w:val="ParagraphStyle"/>
        <w:jc w:val="both"/>
        <w:rPr>
          <w:sz w:val="20"/>
          <w:szCs w:val="20"/>
        </w:rPr>
      </w:pPr>
      <w:r>
        <w:rPr>
          <w:sz w:val="20"/>
          <w:szCs w:val="20"/>
        </w:rPr>
        <w:t xml:space="preserve">14.4 -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6A4B3E" w:rsidRDefault="006A4B3E">
      <w:pPr>
        <w:pStyle w:val="ParagraphStyle"/>
        <w:jc w:val="both"/>
        <w:rPr>
          <w:sz w:val="20"/>
          <w:szCs w:val="20"/>
        </w:rPr>
      </w:pPr>
    </w:p>
    <w:p w:rsidR="006A4B3E" w:rsidRDefault="006A4B3E">
      <w:pPr>
        <w:pStyle w:val="ParagraphStyle"/>
        <w:jc w:val="both"/>
        <w:rPr>
          <w:b/>
          <w:bCs/>
          <w:sz w:val="20"/>
          <w:szCs w:val="20"/>
        </w:rPr>
      </w:pPr>
      <w:r>
        <w:rPr>
          <w:b/>
          <w:bCs/>
          <w:sz w:val="20"/>
          <w:szCs w:val="20"/>
        </w:rPr>
        <w:t>15. DA RESCISÃO</w:t>
      </w:r>
    </w:p>
    <w:p w:rsidR="006A4B3E" w:rsidRDefault="006A4B3E">
      <w:pPr>
        <w:pStyle w:val="ParagraphStyle"/>
        <w:jc w:val="both"/>
        <w:rPr>
          <w:b/>
          <w:bCs/>
          <w:sz w:val="20"/>
          <w:szCs w:val="20"/>
        </w:rPr>
      </w:pPr>
    </w:p>
    <w:p w:rsidR="006A4B3E" w:rsidRDefault="006A4B3E">
      <w:pPr>
        <w:pStyle w:val="ParagraphStyle"/>
        <w:jc w:val="both"/>
        <w:rPr>
          <w:sz w:val="20"/>
          <w:szCs w:val="20"/>
        </w:rPr>
      </w:pPr>
      <w:r>
        <w:rPr>
          <w:sz w:val="20"/>
          <w:szCs w:val="20"/>
        </w:rPr>
        <w:t>15.1. A rescisão contratual poderá ser:</w:t>
      </w:r>
    </w:p>
    <w:p w:rsidR="006A4B3E" w:rsidRDefault="006A4B3E">
      <w:pPr>
        <w:pStyle w:val="ParagraphStyle"/>
        <w:jc w:val="both"/>
        <w:rPr>
          <w:sz w:val="20"/>
          <w:szCs w:val="20"/>
        </w:rPr>
      </w:pPr>
      <w:r>
        <w:rPr>
          <w:sz w:val="20"/>
          <w:szCs w:val="20"/>
        </w:rPr>
        <w:t>15.1.1. Determinado por ato unilateral e escrito da Administração, nos casos enumerados nos incisos I a XII e XVII do artigo 78 da Lei Federal nº 8.666/93;</w:t>
      </w:r>
    </w:p>
    <w:p w:rsidR="006A4B3E" w:rsidRDefault="006A4B3E">
      <w:pPr>
        <w:pStyle w:val="ParagraphStyle"/>
        <w:jc w:val="both"/>
        <w:rPr>
          <w:sz w:val="20"/>
          <w:szCs w:val="20"/>
        </w:rPr>
      </w:pPr>
      <w:r>
        <w:rPr>
          <w:sz w:val="20"/>
          <w:szCs w:val="20"/>
        </w:rPr>
        <w:t>15.1.2. Amigável por acordo entre as partes, mediante autorização escrita e fundamentada da autoridade competente, reduzida a termo no processo licitatório, desde que haja conveniência para a Administração.</w:t>
      </w:r>
    </w:p>
    <w:p w:rsidR="006A4B3E" w:rsidRDefault="006A4B3E">
      <w:pPr>
        <w:pStyle w:val="ParagraphStyle"/>
        <w:jc w:val="both"/>
        <w:rPr>
          <w:sz w:val="20"/>
          <w:szCs w:val="20"/>
        </w:rPr>
      </w:pPr>
      <w:r>
        <w:rPr>
          <w:sz w:val="20"/>
          <w:szCs w:val="20"/>
        </w:rPr>
        <w:t>15.1.3. Judicial nos termos da legislação vigente.</w:t>
      </w:r>
    </w:p>
    <w:p w:rsidR="006A4B3E" w:rsidRDefault="006A4B3E">
      <w:pPr>
        <w:pStyle w:val="ParagraphStyle"/>
        <w:jc w:val="both"/>
        <w:rPr>
          <w:sz w:val="20"/>
          <w:szCs w:val="20"/>
        </w:rPr>
      </w:pPr>
      <w:r>
        <w:rPr>
          <w:b/>
          <w:bCs/>
          <w:sz w:val="20"/>
          <w:szCs w:val="20"/>
        </w:rPr>
        <w:t xml:space="preserve">A. </w:t>
      </w:r>
      <w:r>
        <w:rPr>
          <w:sz w:val="20"/>
          <w:szCs w:val="20"/>
        </w:rPr>
        <w:t>Em caso de rescisão prevista na alínea “a” desta cláusula, sem que haja culpa da licitante, será esta ressarcida dos prejuízos que comprovadamente houver sofrido.</w:t>
      </w:r>
    </w:p>
    <w:p w:rsidR="006A4B3E" w:rsidRDefault="006A4B3E">
      <w:pPr>
        <w:pStyle w:val="ParagraphStyle"/>
        <w:jc w:val="both"/>
        <w:rPr>
          <w:sz w:val="20"/>
          <w:szCs w:val="20"/>
        </w:rPr>
      </w:pPr>
      <w:r>
        <w:rPr>
          <w:b/>
          <w:bCs/>
          <w:sz w:val="20"/>
          <w:szCs w:val="20"/>
        </w:rPr>
        <w:t>B.</w:t>
      </w:r>
      <w:r>
        <w:rPr>
          <w:sz w:val="20"/>
          <w:szCs w:val="20"/>
        </w:rPr>
        <w:t xml:space="preserve"> A rescisão contratual de que trata o inciso I do artigo 78 acarretará as conseqüências previstas no artigo 80 inciso IV, ambos da Lei Federal nº 8.666/93.</w:t>
      </w:r>
    </w:p>
    <w:p w:rsidR="006A4B3E" w:rsidRDefault="006A4B3E">
      <w:pPr>
        <w:pStyle w:val="ParagraphStyle"/>
        <w:jc w:val="both"/>
        <w:rPr>
          <w:sz w:val="20"/>
          <w:szCs w:val="20"/>
        </w:rPr>
      </w:pPr>
      <w:r>
        <w:rPr>
          <w:b/>
          <w:bCs/>
          <w:sz w:val="20"/>
          <w:szCs w:val="20"/>
        </w:rPr>
        <w:t>C.</w:t>
      </w:r>
      <w:r>
        <w:rPr>
          <w:sz w:val="20"/>
          <w:szCs w:val="20"/>
        </w:rPr>
        <w:t xml:space="preserve"> A CONTRATADA reconhece o direito da Administração em caso de rescisão administrativa prevista no artigo 77 da Lei 8.666/93.</w:t>
      </w:r>
    </w:p>
    <w:p w:rsidR="006A4B3E" w:rsidRDefault="006A4B3E">
      <w:pPr>
        <w:pStyle w:val="ParagraphStyle"/>
        <w:jc w:val="both"/>
        <w:rPr>
          <w:b/>
          <w:bCs/>
          <w:spacing w:val="-15"/>
          <w:sz w:val="20"/>
          <w:szCs w:val="20"/>
          <w:u w:val="single"/>
        </w:rPr>
      </w:pPr>
    </w:p>
    <w:p w:rsidR="006A4B3E" w:rsidRDefault="006A4B3E">
      <w:pPr>
        <w:pStyle w:val="ParagraphStyle"/>
        <w:jc w:val="both"/>
        <w:rPr>
          <w:b/>
          <w:bCs/>
          <w:spacing w:val="-15"/>
          <w:sz w:val="20"/>
          <w:szCs w:val="20"/>
        </w:rPr>
      </w:pPr>
      <w:r>
        <w:rPr>
          <w:b/>
          <w:bCs/>
          <w:spacing w:val="-15"/>
          <w:sz w:val="20"/>
          <w:szCs w:val="20"/>
        </w:rPr>
        <w:t>16. DAS MULTAS E SANÇOES</w:t>
      </w:r>
    </w:p>
    <w:p w:rsidR="006A4B3E" w:rsidRDefault="006A4B3E">
      <w:pPr>
        <w:pStyle w:val="ParagraphStyle"/>
        <w:jc w:val="both"/>
        <w:rPr>
          <w:b/>
          <w:bCs/>
          <w:spacing w:val="-15"/>
          <w:sz w:val="20"/>
          <w:szCs w:val="20"/>
        </w:rPr>
      </w:pPr>
    </w:p>
    <w:p w:rsidR="006A4B3E" w:rsidRDefault="006A4B3E">
      <w:pPr>
        <w:pStyle w:val="ParagraphStyle"/>
        <w:jc w:val="both"/>
        <w:rPr>
          <w:sz w:val="20"/>
          <w:szCs w:val="20"/>
        </w:rPr>
      </w:pPr>
      <w:r>
        <w:rPr>
          <w:sz w:val="20"/>
          <w:szCs w:val="20"/>
        </w:rPr>
        <w:t>16.1. Pela inexecução total das obrigações assumidas, garantida a defesa prévia, a Administração poderá aplicar à licitante multa de 5% (cinco por cento) do valor estimado da contratação, independente de rescisão unilateral ou demais sansões previstas.</w:t>
      </w:r>
    </w:p>
    <w:p w:rsidR="006A4B3E" w:rsidRDefault="006A4B3E">
      <w:pPr>
        <w:pStyle w:val="ParagraphStyle"/>
        <w:jc w:val="both"/>
        <w:rPr>
          <w:sz w:val="20"/>
          <w:szCs w:val="20"/>
        </w:rPr>
      </w:pPr>
      <w:r>
        <w:rPr>
          <w:sz w:val="20"/>
          <w:szCs w:val="20"/>
        </w:rPr>
        <w:t>16.2. Pela inexecução parcial das obrigações assumidas, multa de 5% (cinco por cento) sobre o remanescente do valor estimado da contratação, independente das demais sanções previstas, sem prejuízo da responsabilidade civil.</w:t>
      </w:r>
    </w:p>
    <w:p w:rsidR="006A4B3E" w:rsidRDefault="006A4B3E">
      <w:pPr>
        <w:pStyle w:val="ParagraphStyle"/>
        <w:jc w:val="both"/>
        <w:rPr>
          <w:sz w:val="20"/>
          <w:szCs w:val="20"/>
        </w:rPr>
      </w:pPr>
      <w:r>
        <w:rPr>
          <w:sz w:val="20"/>
          <w:szCs w:val="20"/>
        </w:rPr>
        <w:t>16.3. Além de multas, outras penalidades administrativas poderão ser aplicadas, de acordo com o estabelecido nos artigos 77 a 88 da Lei no 8.666/93 e artigo 7º da Lei 10.520 de 17 de julho de 2002.</w:t>
      </w:r>
    </w:p>
    <w:p w:rsidR="006A4B3E" w:rsidRDefault="006A4B3E">
      <w:pPr>
        <w:pStyle w:val="ParagraphStyle"/>
        <w:jc w:val="both"/>
        <w:rPr>
          <w:sz w:val="20"/>
          <w:szCs w:val="20"/>
        </w:rPr>
      </w:pPr>
      <w:r>
        <w:rPr>
          <w:sz w:val="20"/>
          <w:szCs w:val="20"/>
        </w:rPr>
        <w:t>16.4. Pela inexecução total ou parcial de responsabilidades firmadas, a administração poderá, aplicar ainda as seguintes sanções:</w:t>
      </w:r>
    </w:p>
    <w:p w:rsidR="006A4B3E" w:rsidRDefault="006A4B3E">
      <w:pPr>
        <w:pStyle w:val="ParagraphStyle"/>
        <w:jc w:val="both"/>
        <w:rPr>
          <w:sz w:val="20"/>
          <w:szCs w:val="20"/>
        </w:rPr>
      </w:pPr>
      <w:r>
        <w:rPr>
          <w:sz w:val="20"/>
          <w:szCs w:val="20"/>
        </w:rPr>
        <w:t>a) advertência;</w:t>
      </w:r>
    </w:p>
    <w:p w:rsidR="006A4B3E" w:rsidRDefault="006A4B3E">
      <w:pPr>
        <w:pStyle w:val="ParagraphStyle"/>
        <w:jc w:val="both"/>
        <w:rPr>
          <w:sz w:val="20"/>
          <w:szCs w:val="20"/>
        </w:rPr>
      </w:pPr>
      <w:r>
        <w:rPr>
          <w:sz w:val="20"/>
          <w:szCs w:val="20"/>
        </w:rPr>
        <w:t>b) declaração de inidoneidade para licitar com a administração pública, enquanto perdurarem os motivos determinantes de sua punição.</w:t>
      </w:r>
    </w:p>
    <w:p w:rsidR="006A4B3E" w:rsidRDefault="006A4B3E">
      <w:pPr>
        <w:pStyle w:val="ParagraphStyle"/>
        <w:jc w:val="both"/>
        <w:rPr>
          <w:sz w:val="20"/>
          <w:szCs w:val="20"/>
        </w:rPr>
      </w:pPr>
      <w:r>
        <w:rPr>
          <w:sz w:val="20"/>
          <w:szCs w:val="20"/>
        </w:rPr>
        <w:t>c) suspensão temporária do direito de participar de licitações e impedimento de contratar com a administração pública por prazo não superior a 02 (dois) anos;</w:t>
      </w:r>
    </w:p>
    <w:p w:rsidR="006A4B3E" w:rsidRDefault="006A4B3E">
      <w:pPr>
        <w:pStyle w:val="ParagraphStyle"/>
        <w:jc w:val="both"/>
        <w:rPr>
          <w:sz w:val="20"/>
          <w:szCs w:val="20"/>
        </w:rPr>
      </w:pPr>
      <w:r>
        <w:rPr>
          <w:sz w:val="20"/>
          <w:szCs w:val="20"/>
        </w:rPr>
        <w:t>16.5.</w:t>
      </w:r>
      <w:r>
        <w:rPr>
          <w:b/>
          <w:bCs/>
          <w:sz w:val="20"/>
          <w:szCs w:val="20"/>
        </w:rPr>
        <w:t xml:space="preserve"> </w:t>
      </w:r>
      <w:r>
        <w:rPr>
          <w:sz w:val="20"/>
          <w:szCs w:val="20"/>
        </w:rPr>
        <w:t>Contra os atos de aplicação de penalidades também cabem recursos, a serem interpostos igualmente no prazo de 5 (cinco) dias úteis, contados da intimação do ato.</w:t>
      </w:r>
    </w:p>
    <w:p w:rsidR="006A4B3E" w:rsidRDefault="006A4B3E">
      <w:pPr>
        <w:pStyle w:val="ParagraphStyle"/>
        <w:jc w:val="both"/>
        <w:rPr>
          <w:sz w:val="20"/>
          <w:szCs w:val="20"/>
        </w:rPr>
      </w:pPr>
      <w:r>
        <w:rPr>
          <w:sz w:val="20"/>
          <w:szCs w:val="20"/>
        </w:rPr>
        <w:t>16.6.</w:t>
      </w:r>
      <w:r>
        <w:rPr>
          <w:b/>
          <w:bCs/>
          <w:sz w:val="20"/>
          <w:szCs w:val="20"/>
        </w:rPr>
        <w:t xml:space="preserve"> </w:t>
      </w:r>
      <w:r>
        <w:rPr>
          <w:sz w:val="20"/>
          <w:szCs w:val="20"/>
        </w:rPr>
        <w:t>As penalidades de suspensão e declaração de inidoneidade poderão ser aplicadas em razão de:</w:t>
      </w:r>
    </w:p>
    <w:p w:rsidR="006A4B3E" w:rsidRDefault="006A4B3E">
      <w:pPr>
        <w:pStyle w:val="ParagraphStyle"/>
        <w:jc w:val="both"/>
        <w:rPr>
          <w:sz w:val="20"/>
          <w:szCs w:val="20"/>
        </w:rPr>
      </w:pPr>
      <w:r>
        <w:rPr>
          <w:sz w:val="20"/>
          <w:szCs w:val="20"/>
        </w:rPr>
        <w:t>a) ter sofrido condenação definitiva por praticar, por meios dolosos, fraudes fiscais no recolhimento de quaisquer tributos;</w:t>
      </w:r>
    </w:p>
    <w:p w:rsidR="006A4B3E" w:rsidRDefault="006A4B3E">
      <w:pPr>
        <w:pStyle w:val="ParagraphStyle"/>
        <w:jc w:val="both"/>
        <w:rPr>
          <w:sz w:val="20"/>
          <w:szCs w:val="20"/>
        </w:rPr>
      </w:pPr>
      <w:r>
        <w:rPr>
          <w:sz w:val="20"/>
          <w:szCs w:val="20"/>
        </w:rPr>
        <w:t>b) ter praticado atos ilícitos visando a frustrar os objetivos da licitação;</w:t>
      </w:r>
    </w:p>
    <w:p w:rsidR="006A4B3E" w:rsidRDefault="006A4B3E">
      <w:pPr>
        <w:pStyle w:val="ParagraphStyle"/>
        <w:jc w:val="both"/>
        <w:rPr>
          <w:sz w:val="20"/>
          <w:szCs w:val="20"/>
        </w:rPr>
      </w:pPr>
      <w:r>
        <w:rPr>
          <w:sz w:val="20"/>
          <w:szCs w:val="20"/>
        </w:rPr>
        <w:t>c) demonstrar não possuir idoneidade para contratar com a Administração em virtude de atos ilícitos praticados</w:t>
      </w:r>
    </w:p>
    <w:p w:rsidR="006A4B3E" w:rsidRDefault="006A4B3E">
      <w:pPr>
        <w:pStyle w:val="ParagraphStyle"/>
        <w:jc w:val="both"/>
        <w:rPr>
          <w:sz w:val="20"/>
          <w:szCs w:val="20"/>
        </w:rPr>
      </w:pPr>
      <w:r>
        <w:rPr>
          <w:sz w:val="20"/>
          <w:szCs w:val="20"/>
        </w:rPr>
        <w:t>16.6. Se a licitante que não recolher a multa na forma indicada pela Prefeitura, poderá a mesma ser descontada dos pagamentos eventualmente devidos pela Administração ou cobrada judicialmente.</w:t>
      </w:r>
    </w:p>
    <w:p w:rsidR="006A4B3E" w:rsidRDefault="006A4B3E">
      <w:pPr>
        <w:pStyle w:val="ParagraphStyle"/>
        <w:jc w:val="both"/>
        <w:rPr>
          <w:sz w:val="20"/>
          <w:szCs w:val="20"/>
        </w:rPr>
      </w:pPr>
      <w:r>
        <w:rPr>
          <w:sz w:val="20"/>
          <w:szCs w:val="20"/>
        </w:rPr>
        <w:t xml:space="preserve">16.7. As sanções administrativas serão aplicadas em procedimento administrativo autônomo, assegurando-se ao contratado o contraditório e a ampla defesa. </w:t>
      </w:r>
    </w:p>
    <w:p w:rsidR="006A4B3E" w:rsidRDefault="006A4B3E">
      <w:pPr>
        <w:pStyle w:val="ParagraphStyle"/>
        <w:jc w:val="both"/>
        <w:rPr>
          <w:b/>
          <w:bCs/>
          <w:sz w:val="20"/>
          <w:szCs w:val="20"/>
        </w:rPr>
      </w:pPr>
    </w:p>
    <w:p w:rsidR="006A4B3E" w:rsidRDefault="006A4B3E">
      <w:pPr>
        <w:pStyle w:val="ParagraphStyle"/>
        <w:jc w:val="both"/>
        <w:rPr>
          <w:b/>
          <w:bCs/>
          <w:sz w:val="20"/>
          <w:szCs w:val="20"/>
        </w:rPr>
      </w:pPr>
      <w:r>
        <w:rPr>
          <w:b/>
          <w:bCs/>
          <w:sz w:val="20"/>
          <w:szCs w:val="20"/>
        </w:rPr>
        <w:t>17. PREVISÃO DE SUBCONTRATAÇÃO:</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17.1. Fica contratado que não haverá previsão de subcontratação;</w:t>
      </w:r>
    </w:p>
    <w:p w:rsidR="006A4B3E" w:rsidRDefault="006A4B3E">
      <w:pPr>
        <w:pStyle w:val="ParagraphStyle"/>
        <w:jc w:val="both"/>
        <w:rPr>
          <w:b/>
          <w:bCs/>
          <w:sz w:val="20"/>
          <w:szCs w:val="20"/>
        </w:rPr>
      </w:pPr>
    </w:p>
    <w:p w:rsidR="006A4B3E" w:rsidRDefault="006A4B3E">
      <w:pPr>
        <w:pStyle w:val="ParagraphStyle"/>
        <w:jc w:val="both"/>
        <w:rPr>
          <w:b/>
          <w:bCs/>
          <w:sz w:val="20"/>
          <w:szCs w:val="20"/>
        </w:rPr>
      </w:pPr>
      <w:r>
        <w:rPr>
          <w:b/>
          <w:bCs/>
          <w:sz w:val="20"/>
          <w:szCs w:val="20"/>
        </w:rPr>
        <w:t>18. DO ACOMPANHAMENTO E DA FISCALIZAÇÃO</w:t>
      </w:r>
    </w:p>
    <w:p w:rsidR="006A4B3E" w:rsidRDefault="006A4B3E">
      <w:pPr>
        <w:pStyle w:val="ParagraphStyle"/>
        <w:jc w:val="both"/>
        <w:rPr>
          <w:sz w:val="20"/>
          <w:szCs w:val="20"/>
        </w:rPr>
      </w:pPr>
    </w:p>
    <w:p w:rsidR="006A4B3E" w:rsidRDefault="006A4B3E">
      <w:pPr>
        <w:pStyle w:val="ParagraphStyle"/>
        <w:jc w:val="both"/>
        <w:rPr>
          <w:color w:val="000000"/>
          <w:sz w:val="20"/>
          <w:szCs w:val="20"/>
        </w:rPr>
      </w:pPr>
      <w:r>
        <w:rPr>
          <w:sz w:val="20"/>
          <w:szCs w:val="20"/>
        </w:rPr>
        <w:t xml:space="preserve">18.1. </w:t>
      </w:r>
      <w:r>
        <w:rPr>
          <w:color w:val="000000"/>
          <w:sz w:val="20"/>
          <w:szCs w:val="20"/>
        </w:rPr>
        <w:t xml:space="preserve">Caberá a Gestão do Contrato à Diretoria de Compras, por meio de seu responsável o Sr. Oscar Marinho, a </w:t>
      </w:r>
      <w:r>
        <w:rPr>
          <w:color w:val="000000"/>
          <w:sz w:val="20"/>
          <w:szCs w:val="20"/>
        </w:rPr>
        <w:lastRenderedPageBreak/>
        <w:t xml:space="preserve">quem compete todas as ações necessárias ao fiel cumprimento das condições aqui estipuladas, e ainda: </w:t>
      </w:r>
    </w:p>
    <w:p w:rsidR="006A4B3E" w:rsidRDefault="006A4B3E">
      <w:pPr>
        <w:pStyle w:val="ParagraphStyle"/>
        <w:jc w:val="both"/>
        <w:rPr>
          <w:color w:val="000000"/>
          <w:sz w:val="20"/>
          <w:szCs w:val="20"/>
        </w:rPr>
      </w:pPr>
      <w:r>
        <w:rPr>
          <w:color w:val="000000"/>
          <w:sz w:val="20"/>
          <w:szCs w:val="20"/>
        </w:rPr>
        <w:t xml:space="preserve">I - Propor ao órgão competente, a aplicação das penalidades previstas neste instrumento e na legislação, no caso de constatar irregularidade cometida pela beneficiária da Ata; </w:t>
      </w:r>
    </w:p>
    <w:p w:rsidR="006A4B3E" w:rsidRDefault="006A4B3E">
      <w:pPr>
        <w:pStyle w:val="ParagraphStyle"/>
        <w:jc w:val="both"/>
        <w:rPr>
          <w:color w:val="000000"/>
          <w:sz w:val="20"/>
          <w:szCs w:val="20"/>
        </w:rPr>
      </w:pPr>
      <w:r>
        <w:rPr>
          <w:color w:val="000000"/>
          <w:sz w:val="20"/>
          <w:szCs w:val="20"/>
        </w:rPr>
        <w:t xml:space="preserve">II - receber do fiscal as informações e documentos pertinentes à execução do objeto; </w:t>
      </w:r>
    </w:p>
    <w:p w:rsidR="006A4B3E" w:rsidRDefault="006A4B3E">
      <w:pPr>
        <w:pStyle w:val="ParagraphStyle"/>
        <w:jc w:val="both"/>
        <w:rPr>
          <w:color w:val="000000"/>
          <w:sz w:val="20"/>
          <w:szCs w:val="20"/>
        </w:rPr>
      </w:pPr>
      <w:r>
        <w:rPr>
          <w:color w:val="000000"/>
          <w:sz w:val="20"/>
          <w:szCs w:val="20"/>
        </w:rPr>
        <w:t xml:space="preserve">III - acompanhar o processo licitatório, em todas as suas fases; </w:t>
      </w:r>
    </w:p>
    <w:p w:rsidR="006A4B3E" w:rsidRDefault="006A4B3E">
      <w:pPr>
        <w:pStyle w:val="ParagraphStyle"/>
        <w:jc w:val="both"/>
        <w:rPr>
          <w:color w:val="000000"/>
          <w:sz w:val="20"/>
          <w:szCs w:val="20"/>
        </w:rPr>
      </w:pPr>
      <w:r>
        <w:rPr>
          <w:color w:val="000000"/>
          <w:sz w:val="20"/>
          <w:szCs w:val="20"/>
        </w:rPr>
        <w:t xml:space="preserve">IV - manter controles adequados e efetivos do presente Contrato, do qual constarão todas as ocorrências relacionadas com a execução, inclusive o controle do saldo contratual, com base nas informações e relatórios apresentados pelo fiscal; </w:t>
      </w:r>
    </w:p>
    <w:p w:rsidR="006A4B3E" w:rsidRDefault="006A4B3E">
      <w:pPr>
        <w:pStyle w:val="ParagraphStyle"/>
        <w:jc w:val="both"/>
        <w:rPr>
          <w:color w:val="000000"/>
          <w:sz w:val="20"/>
          <w:szCs w:val="20"/>
        </w:rPr>
      </w:pPr>
      <w:r>
        <w:rPr>
          <w:color w:val="000000"/>
          <w:sz w:val="20"/>
          <w:szCs w:val="20"/>
        </w:rPr>
        <w:t xml:space="preserve">V - propor medidas que melhorem a execução do Contrato. </w:t>
      </w:r>
    </w:p>
    <w:p w:rsidR="006A4B3E" w:rsidRDefault="006A4B3E">
      <w:pPr>
        <w:pStyle w:val="ParagraphStyle"/>
        <w:jc w:val="both"/>
        <w:rPr>
          <w:sz w:val="20"/>
          <w:szCs w:val="20"/>
        </w:rPr>
      </w:pPr>
      <w:r>
        <w:rPr>
          <w:sz w:val="20"/>
          <w:szCs w:val="20"/>
        </w:rPr>
        <w:t>18.2 A Secretaria Municipal de Administração por meio de seu(a) Secretário(a) o Sr.(a) Sueli Rosana Gonzatti, irá acompanhar e/ou fiscalizar a execução do Contrato e as obrigações da Contratada, para comprovação da adequação do objeto (verificação da qualidade e quantidade), e conseqüente aceitação, observado o disposto no art. 69 da Lei 8666/93, além das seguintes atribuições;</w:t>
      </w:r>
    </w:p>
    <w:p w:rsidR="006A4B3E" w:rsidRDefault="006A4B3E">
      <w:pPr>
        <w:pStyle w:val="ParagraphStyle"/>
        <w:jc w:val="both"/>
        <w:rPr>
          <w:color w:val="000000"/>
          <w:sz w:val="20"/>
          <w:szCs w:val="20"/>
        </w:rPr>
      </w:pPr>
      <w:r>
        <w:rPr>
          <w:color w:val="000000"/>
          <w:sz w:val="20"/>
          <w:szCs w:val="20"/>
        </w:rPr>
        <w:t xml:space="preserve">I - atestar, em documento hábil, o fornecimento, a entrega, a prestação de serviço ou a execução da obra, após conferência prévia do objeto registrado; </w:t>
      </w:r>
    </w:p>
    <w:p w:rsidR="006A4B3E" w:rsidRDefault="006A4B3E">
      <w:pPr>
        <w:pStyle w:val="ParagraphStyle"/>
        <w:jc w:val="both"/>
        <w:rPr>
          <w:color w:val="000000"/>
          <w:sz w:val="20"/>
          <w:szCs w:val="20"/>
        </w:rPr>
      </w:pPr>
      <w:r>
        <w:rPr>
          <w:color w:val="000000"/>
          <w:sz w:val="20"/>
          <w:szCs w:val="20"/>
        </w:rPr>
        <w:t xml:space="preserve">II - confrontar os preços e quantidades constantes da nota fiscal com os estabelecidos no Contrato; </w:t>
      </w:r>
    </w:p>
    <w:p w:rsidR="006A4B3E" w:rsidRDefault="006A4B3E">
      <w:pPr>
        <w:pStyle w:val="ParagraphStyle"/>
        <w:jc w:val="both"/>
        <w:rPr>
          <w:color w:val="000000"/>
          <w:sz w:val="20"/>
          <w:szCs w:val="20"/>
        </w:rPr>
      </w:pPr>
      <w:r>
        <w:rPr>
          <w:color w:val="000000"/>
          <w:sz w:val="20"/>
          <w:szCs w:val="20"/>
        </w:rPr>
        <w:t xml:space="preserve">III - verificar se o prazo de entrega, especificações e quantidades encontram-se de acordo com o estabelecido no Contrato; </w:t>
      </w:r>
    </w:p>
    <w:p w:rsidR="006A4B3E" w:rsidRDefault="006A4B3E">
      <w:pPr>
        <w:pStyle w:val="ParagraphStyle"/>
        <w:jc w:val="both"/>
        <w:rPr>
          <w:color w:val="000000"/>
          <w:sz w:val="20"/>
          <w:szCs w:val="20"/>
        </w:rPr>
      </w:pPr>
      <w:r>
        <w:rPr>
          <w:color w:val="000000"/>
          <w:sz w:val="20"/>
          <w:szCs w:val="20"/>
        </w:rPr>
        <w:t xml:space="preserve">IV - comunicar ao gestor eventuais atrasos nos prazos de entrega e/ou execução do objeto, bem como os pedidos de prorrogação, se for o caso; </w:t>
      </w:r>
    </w:p>
    <w:p w:rsidR="006A4B3E" w:rsidRDefault="006A4B3E">
      <w:pPr>
        <w:pStyle w:val="ParagraphStyle"/>
        <w:jc w:val="both"/>
        <w:rPr>
          <w:color w:val="000000"/>
          <w:sz w:val="20"/>
          <w:szCs w:val="20"/>
        </w:rPr>
      </w:pPr>
      <w:r>
        <w:rPr>
          <w:color w:val="000000"/>
          <w:sz w:val="20"/>
          <w:szCs w:val="20"/>
        </w:rPr>
        <w:t xml:space="preserve">V - acompanhar e controlar, quando for o caso, o estoque de materiais de reposição, destinado à execução do objeto, relativamente à qualidade e quantidade necessárias e /ou previstas contratualmente; </w:t>
      </w:r>
    </w:p>
    <w:p w:rsidR="006A4B3E" w:rsidRDefault="006A4B3E">
      <w:pPr>
        <w:pStyle w:val="ParagraphStyle"/>
        <w:jc w:val="both"/>
        <w:rPr>
          <w:color w:val="000000"/>
          <w:sz w:val="20"/>
          <w:szCs w:val="20"/>
        </w:rPr>
      </w:pPr>
      <w:r>
        <w:rPr>
          <w:color w:val="000000"/>
          <w:sz w:val="20"/>
          <w:szCs w:val="20"/>
        </w:rPr>
        <w:t xml:space="preserve">VI - observar que os prestadores de serviços se apresentem uniformizados e/ou com crachá de identificação quando estipulado em contrato; </w:t>
      </w:r>
    </w:p>
    <w:p w:rsidR="006A4B3E" w:rsidRDefault="006A4B3E">
      <w:pPr>
        <w:pStyle w:val="ParagraphStyle"/>
        <w:jc w:val="both"/>
        <w:rPr>
          <w:color w:val="000000"/>
          <w:sz w:val="20"/>
          <w:szCs w:val="20"/>
        </w:rPr>
      </w:pPr>
      <w:r>
        <w:rPr>
          <w:color w:val="000000"/>
          <w:sz w:val="20"/>
          <w:szCs w:val="20"/>
        </w:rPr>
        <w:t xml:space="preserve">VII - acompanhar a execução do Contrato, informando ao gestor as ocorrências que possam prejudicar o bom andamento da obra, do fornecimento ou da prestação do serviço, por meio do termo anexado a presente instrução; </w:t>
      </w:r>
    </w:p>
    <w:p w:rsidR="006A4B3E" w:rsidRDefault="006A4B3E">
      <w:pPr>
        <w:pStyle w:val="ParagraphStyle"/>
        <w:jc w:val="both"/>
        <w:rPr>
          <w:color w:val="000000"/>
          <w:sz w:val="20"/>
          <w:szCs w:val="20"/>
        </w:rPr>
      </w:pPr>
      <w:r>
        <w:rPr>
          <w:color w:val="000000"/>
          <w:sz w:val="20"/>
          <w:szCs w:val="20"/>
        </w:rPr>
        <w:t xml:space="preserve">VIII - informar, em prazo hábil no caso de haver necessidade de acréscimos ou supressões no objeto ao gestor; </w:t>
      </w:r>
    </w:p>
    <w:p w:rsidR="006A4B3E" w:rsidRDefault="006A4B3E">
      <w:pPr>
        <w:pStyle w:val="ParagraphStyle"/>
        <w:jc w:val="both"/>
        <w:rPr>
          <w:color w:val="000000"/>
          <w:sz w:val="20"/>
          <w:szCs w:val="20"/>
        </w:rPr>
      </w:pPr>
      <w:r>
        <w:rPr>
          <w:color w:val="000000"/>
          <w:sz w:val="20"/>
          <w:szCs w:val="20"/>
        </w:rPr>
        <w:t>IX - emitir e controlar, periodicamente, as ordens de serviço necessárias para a execução do objeto;</w:t>
      </w:r>
    </w:p>
    <w:p w:rsidR="006A4B3E" w:rsidRDefault="006A4B3E">
      <w:pPr>
        <w:pStyle w:val="ParagraphStyle"/>
        <w:jc w:val="both"/>
        <w:rPr>
          <w:color w:val="000000"/>
          <w:sz w:val="20"/>
          <w:szCs w:val="20"/>
        </w:rPr>
      </w:pPr>
      <w:r>
        <w:rPr>
          <w:color w:val="000000"/>
          <w:sz w:val="20"/>
          <w:szCs w:val="20"/>
        </w:rPr>
        <w:t xml:space="preserve">18.3. A fiscalização de que trata esta cláusula não exclui nem reduz a responsabilidade da beneficiária do Contrato pelos danos causados ao Município de Santa Lúcia/PR ou a terceiros, resultantes de ação ou omissão culposa ou dolosa de quaisquer de seus empregados ou prepostos. </w:t>
      </w:r>
    </w:p>
    <w:p w:rsidR="006A4B3E" w:rsidRDefault="006A4B3E">
      <w:pPr>
        <w:pStyle w:val="ParagraphStyle"/>
        <w:jc w:val="both"/>
        <w:rPr>
          <w:color w:val="000000"/>
          <w:sz w:val="20"/>
          <w:szCs w:val="20"/>
        </w:rPr>
      </w:pPr>
      <w:r>
        <w:rPr>
          <w:color w:val="000000"/>
          <w:sz w:val="20"/>
          <w:szCs w:val="20"/>
        </w:rPr>
        <w:t xml:space="preserve">18.4. A ação ou omissão, total ou parcial, da fiscalização da Município de Santa Lúcia/PR, não elide nem diminui a responsabilidade da contratada quanto ao cumprimento das obrigações pactuadas entre as partes, responsabilizando esta quanto a quaisquer irregularidades resultantes de imperfeições técnicas, emprego de material inadequado ou de qualidade inferior, que não implicarão corresponsabilidade do Município de Santa Lúcia/PR do servidor designado para a fiscalização. </w:t>
      </w:r>
    </w:p>
    <w:p w:rsidR="006A4B3E" w:rsidRDefault="006A4B3E">
      <w:pPr>
        <w:pStyle w:val="ParagraphStyle"/>
        <w:rPr>
          <w:color w:val="000000"/>
          <w:sz w:val="20"/>
          <w:szCs w:val="20"/>
        </w:rPr>
      </w:pPr>
      <w:r>
        <w:rPr>
          <w:color w:val="000000"/>
          <w:sz w:val="20"/>
          <w:szCs w:val="20"/>
        </w:rPr>
        <w:t xml:space="preserve">18.5. Ao Município de Santa Lúcia/PR não caberá qualquer ônus pela rejeição do objeto considerados inadequados. </w:t>
      </w:r>
    </w:p>
    <w:p w:rsidR="006A4B3E" w:rsidRDefault="006A4B3E">
      <w:pPr>
        <w:pStyle w:val="ParagraphStyle"/>
        <w:jc w:val="both"/>
        <w:rPr>
          <w:b/>
          <w:bCs/>
          <w:sz w:val="20"/>
          <w:szCs w:val="20"/>
        </w:rPr>
      </w:pPr>
    </w:p>
    <w:p w:rsidR="006A4B3E" w:rsidRDefault="006A4B3E">
      <w:pPr>
        <w:pStyle w:val="ParagraphStyle"/>
        <w:jc w:val="both"/>
        <w:rPr>
          <w:b/>
          <w:bCs/>
          <w:sz w:val="20"/>
          <w:szCs w:val="20"/>
        </w:rPr>
      </w:pPr>
      <w:r>
        <w:rPr>
          <w:b/>
          <w:bCs/>
          <w:sz w:val="20"/>
          <w:szCs w:val="20"/>
        </w:rPr>
        <w:t>19.  OBSERVAÇÕES DE ORDEM GERAL.</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 xml:space="preserve">19.1. Havendo dúvida quanto a originalidade e procedência do produto, os mesmos poderão, a critério da administração, ser encaminhados para, análise </w:t>
      </w:r>
      <w:r>
        <w:rPr>
          <w:color w:val="000000"/>
          <w:sz w:val="20"/>
          <w:szCs w:val="20"/>
        </w:rPr>
        <w:t>técnica</w:t>
      </w:r>
      <w:r>
        <w:rPr>
          <w:sz w:val="20"/>
          <w:szCs w:val="20"/>
        </w:rPr>
        <w:t>, objetivando atestar a qualidade do material, cujas despesas correrão por conta do licitante.</w:t>
      </w:r>
    </w:p>
    <w:p w:rsidR="006A4B3E" w:rsidRDefault="006A4B3E">
      <w:pPr>
        <w:pStyle w:val="ParagraphStyle"/>
        <w:jc w:val="both"/>
        <w:rPr>
          <w:sz w:val="20"/>
          <w:szCs w:val="20"/>
        </w:rPr>
      </w:pPr>
      <w:r>
        <w:rPr>
          <w:sz w:val="20"/>
          <w:szCs w:val="20"/>
        </w:rPr>
        <w:t>19.4. Não serão aceitos, sob quaisquer pretextos, produtos que não atendam aos requisitos pré-estabelecidos. assim as empresas que cotarem deverão estar ciente das especificações de seus produtos;</w:t>
      </w:r>
    </w:p>
    <w:p w:rsidR="006A4B3E" w:rsidRDefault="006A4B3E">
      <w:pPr>
        <w:pStyle w:val="ParagraphStyle"/>
        <w:pBdr>
          <w:bottom w:val="single" w:sz="6" w:space="0" w:color="800000"/>
        </w:pBdr>
        <w:spacing w:before="240"/>
        <w:jc w:val="center"/>
        <w:rPr>
          <w:b/>
          <w:bCs/>
          <w:color w:val="FF0000"/>
          <w:sz w:val="18"/>
          <w:szCs w:val="18"/>
        </w:rPr>
      </w:pPr>
      <w:r>
        <w:rPr>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ParagraphStyle"/>
        <w:ind w:right="195"/>
        <w:jc w:val="both"/>
        <w:rPr>
          <w:sz w:val="20"/>
          <w:szCs w:val="20"/>
        </w:rPr>
      </w:pPr>
    </w:p>
    <w:p w:rsidR="006A4B3E" w:rsidRDefault="006A4B3E">
      <w:pPr>
        <w:pStyle w:val="Centered"/>
        <w:rPr>
          <w:b/>
          <w:bCs/>
          <w:sz w:val="20"/>
          <w:szCs w:val="20"/>
          <w:u w:val="single"/>
        </w:rPr>
      </w:pPr>
      <w:r>
        <w:rPr>
          <w:b/>
          <w:bCs/>
          <w:sz w:val="20"/>
          <w:szCs w:val="20"/>
          <w:u w:val="single"/>
        </w:rPr>
        <w:t>ANEXO II</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RELAÇÃO DE DOCUMENTOS NECESSÁRIOS PARA CADASTRO</w:t>
      </w:r>
    </w:p>
    <w:p w:rsidR="006A4B3E" w:rsidRDefault="006A4B3E">
      <w:pPr>
        <w:pStyle w:val="Centered"/>
        <w:rPr>
          <w:b/>
          <w:bCs/>
          <w:sz w:val="20"/>
          <w:szCs w:val="20"/>
          <w:u w:val="single"/>
        </w:rPr>
      </w:pPr>
    </w:p>
    <w:p w:rsidR="006A4B3E" w:rsidRDefault="006A4B3E">
      <w:pPr>
        <w:pStyle w:val="ParagraphStyle"/>
        <w:ind w:left="285" w:firstLine="15"/>
        <w:rPr>
          <w:b/>
          <w:bCs/>
          <w:sz w:val="20"/>
          <w:szCs w:val="20"/>
        </w:rPr>
      </w:pPr>
      <w:r>
        <w:rPr>
          <w:b/>
          <w:bCs/>
          <w:sz w:val="20"/>
          <w:szCs w:val="20"/>
        </w:rPr>
        <w:t>PREGÃO PRESENCIAL Nº 12/2017.</w:t>
      </w:r>
    </w:p>
    <w:p w:rsidR="006A4B3E" w:rsidRDefault="006A4B3E">
      <w:pPr>
        <w:pStyle w:val="Centered"/>
        <w:rPr>
          <w:b/>
          <w:bCs/>
          <w:sz w:val="20"/>
          <w:szCs w:val="20"/>
          <w:u w:val="single"/>
        </w:rPr>
      </w:pPr>
    </w:p>
    <w:p w:rsidR="006A4B3E" w:rsidRDefault="006A4B3E">
      <w:pPr>
        <w:pStyle w:val="ParagraphStyle"/>
        <w:jc w:val="both"/>
        <w:rPr>
          <w:b/>
          <w:bCs/>
          <w:sz w:val="20"/>
          <w:szCs w:val="20"/>
        </w:rPr>
      </w:pPr>
      <w:r>
        <w:rPr>
          <w:b/>
          <w:bCs/>
          <w:sz w:val="20"/>
          <w:szCs w:val="20"/>
          <w:u w:val="single"/>
        </w:rPr>
        <w:t>-Habilitação Jurídica</w:t>
      </w:r>
      <w:r>
        <w:rPr>
          <w:b/>
          <w:bCs/>
          <w:sz w:val="20"/>
          <w:szCs w:val="20"/>
        </w:rPr>
        <w:t>:</w:t>
      </w:r>
    </w:p>
    <w:p w:rsidR="006A4B3E" w:rsidRDefault="006A4B3E">
      <w:pPr>
        <w:pStyle w:val="ParagraphStyle"/>
        <w:jc w:val="both"/>
        <w:rPr>
          <w:sz w:val="20"/>
          <w:szCs w:val="20"/>
        </w:rPr>
      </w:pPr>
      <w:r>
        <w:rPr>
          <w:b/>
          <w:bCs/>
          <w:sz w:val="20"/>
          <w:szCs w:val="20"/>
        </w:rPr>
        <w:t>1-</w:t>
      </w:r>
      <w:r>
        <w:rPr>
          <w:sz w:val="20"/>
          <w:szCs w:val="20"/>
        </w:rPr>
        <w:t xml:space="preserve"> Contrato social e Ultima Alteração (Ato constitutivo, estatuto ou contrato social em vigor, devidamente registrado, Inscrição do ato constitutivo, no caso sociedade civil, acompanhado de prova de diretoria em exercício. Registro comercial, no caso de empresa individual, Decreto de autorização, em se tratando de empresa ou sociedade estrangeira em funcionamento, expedido pelo órgão competente, quando a atividade assim exigir).</w:t>
      </w:r>
    </w:p>
    <w:p w:rsidR="006A4B3E" w:rsidRDefault="006A4B3E">
      <w:pPr>
        <w:pStyle w:val="ParagraphStyle"/>
        <w:jc w:val="both"/>
        <w:rPr>
          <w:sz w:val="20"/>
          <w:szCs w:val="20"/>
        </w:rPr>
      </w:pPr>
      <w:r>
        <w:rPr>
          <w:b/>
          <w:bCs/>
          <w:sz w:val="20"/>
          <w:szCs w:val="20"/>
        </w:rPr>
        <w:t>2-</w:t>
      </w:r>
      <w:r>
        <w:rPr>
          <w:sz w:val="20"/>
          <w:szCs w:val="20"/>
        </w:rPr>
        <w:t xml:space="preserve"> Certidão Simplificada, expedida pela junta comercial, atestando razão social e o capital social integralizado.</w:t>
      </w:r>
    </w:p>
    <w:p w:rsidR="006A4B3E" w:rsidRDefault="006A4B3E">
      <w:pPr>
        <w:pStyle w:val="ParagraphStyle"/>
        <w:jc w:val="both"/>
        <w:rPr>
          <w:sz w:val="20"/>
          <w:szCs w:val="20"/>
        </w:rPr>
      </w:pPr>
      <w:r>
        <w:rPr>
          <w:b/>
          <w:bCs/>
          <w:sz w:val="20"/>
          <w:szCs w:val="20"/>
        </w:rPr>
        <w:t>3-</w:t>
      </w:r>
      <w:r>
        <w:rPr>
          <w:sz w:val="20"/>
          <w:szCs w:val="20"/>
        </w:rPr>
        <w:t>Cédula de identidade e Cadastro de Pessoa Física (CPF) dos sócios (representantes legais).</w:t>
      </w:r>
    </w:p>
    <w:p w:rsidR="006A4B3E" w:rsidRDefault="006A4B3E">
      <w:pPr>
        <w:pStyle w:val="ParagraphStyle"/>
        <w:jc w:val="both"/>
        <w:rPr>
          <w:b/>
          <w:bCs/>
          <w:sz w:val="20"/>
          <w:szCs w:val="20"/>
          <w:u w:val="single"/>
        </w:rPr>
      </w:pPr>
      <w:r>
        <w:rPr>
          <w:b/>
          <w:bCs/>
          <w:sz w:val="20"/>
          <w:szCs w:val="20"/>
          <w:u w:val="single"/>
        </w:rPr>
        <w:t>Regularidade fiscal:</w:t>
      </w:r>
    </w:p>
    <w:p w:rsidR="006A4B3E" w:rsidRDefault="006A4B3E">
      <w:pPr>
        <w:pStyle w:val="ParagraphStyle"/>
        <w:jc w:val="both"/>
        <w:rPr>
          <w:sz w:val="20"/>
          <w:szCs w:val="20"/>
        </w:rPr>
      </w:pPr>
      <w:r>
        <w:rPr>
          <w:b/>
          <w:bCs/>
          <w:sz w:val="20"/>
          <w:szCs w:val="20"/>
        </w:rPr>
        <w:t>4-</w:t>
      </w:r>
      <w:r>
        <w:rPr>
          <w:sz w:val="20"/>
          <w:szCs w:val="20"/>
        </w:rPr>
        <w:t>Prova de Inscrição no Cadastro Nacional de Pessoa Jurídica (CNPJ);</w:t>
      </w:r>
    </w:p>
    <w:p w:rsidR="006A4B3E" w:rsidRDefault="006A4B3E">
      <w:pPr>
        <w:pStyle w:val="ParagraphStyle"/>
        <w:jc w:val="both"/>
        <w:rPr>
          <w:sz w:val="20"/>
          <w:szCs w:val="20"/>
        </w:rPr>
      </w:pPr>
      <w:r>
        <w:rPr>
          <w:b/>
          <w:bCs/>
          <w:sz w:val="20"/>
          <w:szCs w:val="20"/>
        </w:rPr>
        <w:t>5-</w:t>
      </w:r>
      <w:r>
        <w:rPr>
          <w:sz w:val="20"/>
          <w:szCs w:val="20"/>
        </w:rPr>
        <w:t>Prova de inscrição no cadastro de contribuintes estadual (CICAD) ou município pertinente ao seu ramo de atividade compatível com o objeto;</w:t>
      </w:r>
    </w:p>
    <w:p w:rsidR="006A4B3E" w:rsidRDefault="006A4B3E">
      <w:pPr>
        <w:pStyle w:val="ParagraphStyle"/>
        <w:jc w:val="both"/>
        <w:rPr>
          <w:sz w:val="20"/>
          <w:szCs w:val="20"/>
        </w:rPr>
      </w:pPr>
      <w:r>
        <w:rPr>
          <w:b/>
          <w:bCs/>
          <w:sz w:val="20"/>
          <w:szCs w:val="20"/>
        </w:rPr>
        <w:t>6-</w:t>
      </w:r>
      <w:r>
        <w:rPr>
          <w:sz w:val="20"/>
          <w:szCs w:val="20"/>
        </w:rPr>
        <w:t>Alvará de Licença de Funcionamento em vigência;</w:t>
      </w:r>
    </w:p>
    <w:p w:rsidR="006A4B3E" w:rsidRDefault="006A4B3E">
      <w:pPr>
        <w:pStyle w:val="ParagraphStyle"/>
        <w:jc w:val="both"/>
        <w:rPr>
          <w:color w:val="000000"/>
          <w:sz w:val="20"/>
          <w:szCs w:val="20"/>
        </w:rPr>
      </w:pPr>
      <w:r>
        <w:rPr>
          <w:b/>
          <w:bCs/>
          <w:sz w:val="20"/>
          <w:szCs w:val="20"/>
        </w:rPr>
        <w:t>7-</w:t>
      </w:r>
      <w:r>
        <w:rPr>
          <w:sz w:val="20"/>
          <w:szCs w:val="20"/>
        </w:rPr>
        <w:t xml:space="preserve">Certidão </w:t>
      </w:r>
      <w:r>
        <w:rPr>
          <w:color w:val="000000"/>
          <w:sz w:val="20"/>
          <w:szCs w:val="20"/>
        </w:rPr>
        <w:t xml:space="preserve">Negativa expedida conjuntamente pela Secretaria da Receita Federal do Brasil (RFB) e pela Procuradoria-Geral da Fazenda Nacional (PGFN), referente a todos os créditos tributários federais e à Dívida Ativa da União (DAU) por elas administrados, inclusive os créditos tributários relativos às contribuições sociais previstas nas alíneas "a", "b" e "c" do parágrafo único do artigo 11 da Lei Federal n.º 8.212/1991, às contribuições instituídas a título de substituição, e às contribuições devidas, por lei, a terceiros; </w:t>
      </w:r>
    </w:p>
    <w:p w:rsidR="006A4B3E" w:rsidRDefault="006A4B3E">
      <w:pPr>
        <w:pStyle w:val="ParagraphStyle"/>
        <w:jc w:val="both"/>
        <w:rPr>
          <w:sz w:val="20"/>
          <w:szCs w:val="20"/>
        </w:rPr>
      </w:pPr>
      <w:r>
        <w:rPr>
          <w:b/>
          <w:bCs/>
          <w:sz w:val="20"/>
          <w:szCs w:val="20"/>
        </w:rPr>
        <w:t>8-</w:t>
      </w:r>
      <w:r>
        <w:rPr>
          <w:sz w:val="20"/>
          <w:szCs w:val="20"/>
        </w:rPr>
        <w:t>Certidão Negativa de Tributos Estaduais (fins de cadastro);</w:t>
      </w:r>
    </w:p>
    <w:p w:rsidR="006A4B3E" w:rsidRDefault="006A4B3E">
      <w:pPr>
        <w:pStyle w:val="ParagraphStyle"/>
        <w:jc w:val="both"/>
        <w:rPr>
          <w:sz w:val="20"/>
          <w:szCs w:val="20"/>
        </w:rPr>
      </w:pPr>
      <w:r>
        <w:rPr>
          <w:b/>
          <w:bCs/>
          <w:sz w:val="20"/>
          <w:szCs w:val="20"/>
        </w:rPr>
        <w:t>9-</w:t>
      </w:r>
      <w:r>
        <w:rPr>
          <w:sz w:val="20"/>
          <w:szCs w:val="20"/>
        </w:rPr>
        <w:t>Certidão Negativa de Tributos Municipais;</w:t>
      </w:r>
    </w:p>
    <w:p w:rsidR="006A4B3E" w:rsidRDefault="006A4B3E">
      <w:pPr>
        <w:pStyle w:val="ParagraphStyle"/>
        <w:jc w:val="both"/>
        <w:rPr>
          <w:sz w:val="20"/>
          <w:szCs w:val="20"/>
        </w:rPr>
      </w:pPr>
      <w:r>
        <w:rPr>
          <w:b/>
          <w:bCs/>
          <w:sz w:val="20"/>
          <w:szCs w:val="20"/>
        </w:rPr>
        <w:t>10-</w:t>
      </w:r>
      <w:r>
        <w:rPr>
          <w:sz w:val="20"/>
          <w:szCs w:val="20"/>
        </w:rPr>
        <w:t>Certificado de regularidade do FGTS;</w:t>
      </w:r>
    </w:p>
    <w:p w:rsidR="006A4B3E" w:rsidRDefault="006A4B3E">
      <w:pPr>
        <w:pStyle w:val="ParagraphStyle"/>
        <w:jc w:val="both"/>
        <w:rPr>
          <w:sz w:val="20"/>
          <w:szCs w:val="20"/>
        </w:rPr>
      </w:pPr>
      <w:r>
        <w:rPr>
          <w:b/>
          <w:bCs/>
          <w:sz w:val="20"/>
          <w:szCs w:val="20"/>
        </w:rPr>
        <w:t>12</w:t>
      </w:r>
      <w:r>
        <w:rPr>
          <w:sz w:val="20"/>
          <w:szCs w:val="20"/>
        </w:rPr>
        <w:t>-Certidão Negativa de Débitos Trabalhistas (CNDT)</w:t>
      </w:r>
    </w:p>
    <w:p w:rsidR="006A4B3E" w:rsidRDefault="006A4B3E">
      <w:pPr>
        <w:pStyle w:val="ParagraphStyle"/>
        <w:jc w:val="both"/>
        <w:rPr>
          <w:b/>
          <w:bCs/>
          <w:color w:val="FF0000"/>
          <w:sz w:val="20"/>
          <w:szCs w:val="20"/>
        </w:rPr>
      </w:pPr>
      <w:r>
        <w:rPr>
          <w:b/>
          <w:bCs/>
          <w:sz w:val="20"/>
          <w:szCs w:val="20"/>
        </w:rPr>
        <w:t>13-</w:t>
      </w:r>
      <w:r>
        <w:rPr>
          <w:sz w:val="20"/>
          <w:szCs w:val="20"/>
        </w:rPr>
        <w:t xml:space="preserve"> Licença de Funcionamento do Órgão Fiscalizador pertinente a cada atividade (ANVISA, VIGILANCIA SANITARIA, AOB, CRM, CREFITO, CREA, ETC...), e comprovante de recolhimento da anuidade; </w:t>
      </w:r>
      <w:r>
        <w:rPr>
          <w:b/>
          <w:bCs/>
          <w:color w:val="FF0000"/>
          <w:sz w:val="20"/>
          <w:szCs w:val="20"/>
        </w:rPr>
        <w:t>(Somente se houver).</w:t>
      </w:r>
    </w:p>
    <w:p w:rsidR="006A4B3E" w:rsidRDefault="006A4B3E">
      <w:pPr>
        <w:pStyle w:val="ParagraphStyle"/>
        <w:jc w:val="both"/>
        <w:rPr>
          <w:b/>
          <w:bCs/>
          <w:sz w:val="20"/>
          <w:szCs w:val="20"/>
          <w:u w:val="single"/>
        </w:rPr>
      </w:pPr>
      <w:r>
        <w:rPr>
          <w:b/>
          <w:bCs/>
          <w:sz w:val="20"/>
          <w:szCs w:val="20"/>
          <w:u w:val="single"/>
        </w:rPr>
        <w:t>Qualificação Econômico-Financeiro:</w:t>
      </w:r>
    </w:p>
    <w:p w:rsidR="006A4B3E" w:rsidRDefault="006A4B3E">
      <w:pPr>
        <w:pStyle w:val="ParagraphStyle"/>
        <w:jc w:val="both"/>
        <w:rPr>
          <w:sz w:val="20"/>
          <w:szCs w:val="20"/>
        </w:rPr>
      </w:pPr>
      <w:r>
        <w:rPr>
          <w:b/>
          <w:bCs/>
          <w:sz w:val="20"/>
          <w:szCs w:val="20"/>
        </w:rPr>
        <w:t>14-</w:t>
      </w:r>
      <w:r>
        <w:rPr>
          <w:sz w:val="20"/>
          <w:szCs w:val="20"/>
        </w:rPr>
        <w:t>Balanço Patrimonial e demonstrações contábeis do ultimo exercício sociais, já exigíveis e apresentados na forma da Lei, que comprovem a boa situação financeira da empresa;</w:t>
      </w:r>
    </w:p>
    <w:p w:rsidR="006A4B3E" w:rsidRDefault="006A4B3E">
      <w:pPr>
        <w:pStyle w:val="ParagraphStyle"/>
        <w:jc w:val="both"/>
        <w:rPr>
          <w:sz w:val="20"/>
          <w:szCs w:val="20"/>
        </w:rPr>
      </w:pPr>
      <w:r>
        <w:rPr>
          <w:b/>
          <w:bCs/>
          <w:sz w:val="20"/>
          <w:szCs w:val="20"/>
        </w:rPr>
        <w:t>15</w:t>
      </w:r>
      <w:r>
        <w:rPr>
          <w:sz w:val="20"/>
          <w:szCs w:val="20"/>
        </w:rPr>
        <w:t>- Certidão Negativa de falência ou concordata da sede da pessoa jurídica, dentro do período dos últimos 30 (trinta) dias antecedentes a apresentação no protocolo da Prefeitura Municipal de Santa Lucia;</w:t>
      </w:r>
    </w:p>
    <w:p w:rsidR="006A4B3E" w:rsidRDefault="006A4B3E">
      <w:pPr>
        <w:pStyle w:val="ParagraphStyle"/>
        <w:jc w:val="both"/>
        <w:rPr>
          <w:sz w:val="20"/>
          <w:szCs w:val="20"/>
        </w:rPr>
      </w:pPr>
      <w:r>
        <w:rPr>
          <w:b/>
          <w:bCs/>
          <w:sz w:val="20"/>
          <w:szCs w:val="20"/>
        </w:rPr>
        <w:t>16-</w:t>
      </w:r>
      <w:r>
        <w:rPr>
          <w:sz w:val="20"/>
          <w:szCs w:val="20"/>
        </w:rPr>
        <w:t xml:space="preserve"> Certidão Negativa da pessoa jurídica expedida pelos distribuidores judiciais e cartório de protesto, dentro do período dos últimos 30 (trinta) dias antecedentes a apresentação no protocolo da Prefeitura Municipal de Santa Lucia;</w:t>
      </w:r>
    </w:p>
    <w:p w:rsidR="006A4B3E" w:rsidRDefault="006A4B3E">
      <w:pPr>
        <w:pStyle w:val="ParagraphStyle"/>
        <w:jc w:val="both"/>
        <w:rPr>
          <w:sz w:val="20"/>
          <w:szCs w:val="20"/>
        </w:rPr>
      </w:pPr>
      <w:r>
        <w:rPr>
          <w:b/>
          <w:bCs/>
          <w:sz w:val="20"/>
          <w:szCs w:val="20"/>
        </w:rPr>
        <w:t>17-</w:t>
      </w:r>
      <w:r>
        <w:rPr>
          <w:sz w:val="20"/>
          <w:szCs w:val="20"/>
        </w:rPr>
        <w:t xml:space="preserve"> Certidão Negativa dos sócios expedida pelos distribuidores judiciais e cartório de protesto, dentro do período dos últimos 30 (trinta) dias antecedentes a apresentação no protocolo da Prefeitura Municipal de Santa Lucia;</w:t>
      </w:r>
    </w:p>
    <w:p w:rsidR="006A4B3E" w:rsidRDefault="006A4B3E">
      <w:pPr>
        <w:pStyle w:val="ParagraphStyle"/>
        <w:jc w:val="both"/>
        <w:rPr>
          <w:b/>
          <w:bCs/>
          <w:sz w:val="20"/>
          <w:szCs w:val="20"/>
          <w:u w:val="single"/>
        </w:rPr>
      </w:pPr>
      <w:r>
        <w:rPr>
          <w:b/>
          <w:bCs/>
          <w:sz w:val="20"/>
          <w:szCs w:val="20"/>
          <w:u w:val="single"/>
        </w:rPr>
        <w:t>Qualificação Técnica:</w:t>
      </w:r>
    </w:p>
    <w:p w:rsidR="006A4B3E" w:rsidRDefault="006A4B3E">
      <w:pPr>
        <w:pStyle w:val="ParagraphStyle"/>
        <w:jc w:val="both"/>
        <w:rPr>
          <w:b/>
          <w:bCs/>
          <w:color w:val="FF0000"/>
          <w:sz w:val="20"/>
          <w:szCs w:val="20"/>
        </w:rPr>
      </w:pPr>
      <w:r>
        <w:rPr>
          <w:b/>
          <w:bCs/>
          <w:sz w:val="20"/>
          <w:szCs w:val="20"/>
        </w:rPr>
        <w:t>16-</w:t>
      </w:r>
      <w:r>
        <w:rPr>
          <w:sz w:val="20"/>
          <w:szCs w:val="20"/>
        </w:rPr>
        <w:t xml:space="preserve">Certidão de Registro ou inscrição da empresa e do responsável técnico, junto à entidade profissional competente; </w:t>
      </w:r>
      <w:r>
        <w:rPr>
          <w:b/>
          <w:bCs/>
          <w:color w:val="FF0000"/>
          <w:sz w:val="20"/>
          <w:szCs w:val="20"/>
        </w:rPr>
        <w:t>(Somente se houver).</w:t>
      </w:r>
    </w:p>
    <w:p w:rsidR="006A4B3E" w:rsidRDefault="006A4B3E">
      <w:pPr>
        <w:pStyle w:val="ParagraphStyle"/>
        <w:jc w:val="both"/>
        <w:rPr>
          <w:b/>
          <w:bCs/>
          <w:color w:val="FF0000"/>
          <w:sz w:val="20"/>
          <w:szCs w:val="20"/>
        </w:rPr>
      </w:pPr>
      <w:r>
        <w:rPr>
          <w:b/>
          <w:bCs/>
          <w:sz w:val="20"/>
          <w:szCs w:val="20"/>
        </w:rPr>
        <w:t>17-</w:t>
      </w:r>
      <w:r>
        <w:rPr>
          <w:sz w:val="20"/>
          <w:szCs w:val="20"/>
        </w:rPr>
        <w:t xml:space="preserve">Comprovante de vinculo empregatício ou direito do responsável técnico; </w:t>
      </w:r>
      <w:r>
        <w:rPr>
          <w:b/>
          <w:bCs/>
          <w:color w:val="FF0000"/>
          <w:sz w:val="20"/>
          <w:szCs w:val="20"/>
        </w:rPr>
        <w:t>(Somente se houver).</w:t>
      </w:r>
    </w:p>
    <w:p w:rsidR="006A4B3E" w:rsidRDefault="006A4B3E">
      <w:pPr>
        <w:pStyle w:val="ParagraphStyle"/>
        <w:jc w:val="both"/>
        <w:rPr>
          <w:b/>
          <w:bCs/>
          <w:sz w:val="20"/>
          <w:szCs w:val="20"/>
          <w:u w:val="single"/>
        </w:rPr>
      </w:pPr>
    </w:p>
    <w:p w:rsidR="006A4B3E" w:rsidRDefault="006A4B3E">
      <w:pPr>
        <w:pStyle w:val="ParagraphStyle"/>
        <w:jc w:val="both"/>
        <w:rPr>
          <w:b/>
          <w:bCs/>
          <w:sz w:val="20"/>
          <w:szCs w:val="20"/>
        </w:rPr>
      </w:pPr>
      <w:r>
        <w:rPr>
          <w:b/>
          <w:bCs/>
          <w:sz w:val="20"/>
          <w:szCs w:val="20"/>
        </w:rPr>
        <w:t xml:space="preserve">OBS: </w:t>
      </w:r>
    </w:p>
    <w:p w:rsidR="006A4B3E" w:rsidRDefault="006A4B3E">
      <w:pPr>
        <w:pStyle w:val="ParagraphStyle"/>
        <w:jc w:val="both"/>
        <w:rPr>
          <w:sz w:val="20"/>
          <w:szCs w:val="20"/>
        </w:rPr>
      </w:pPr>
      <w:r>
        <w:rPr>
          <w:b/>
          <w:bCs/>
          <w:sz w:val="20"/>
          <w:szCs w:val="20"/>
        </w:rPr>
        <w:t xml:space="preserve"> </w:t>
      </w:r>
      <w:r>
        <w:rPr>
          <w:sz w:val="20"/>
          <w:szCs w:val="20"/>
        </w:rPr>
        <w:t>- No caso de renovação cadastral, deverão ser apresentados somente os documentos que venceram ou foram alterados (ex: Certidões Negativas de Tributos, Certidão do Fórum, alterações contratuais, Balanço Patrimonial, etc...).</w:t>
      </w:r>
    </w:p>
    <w:p w:rsidR="006A4B3E" w:rsidRDefault="006A4B3E">
      <w:pPr>
        <w:pStyle w:val="ParagraphStyle"/>
        <w:jc w:val="both"/>
        <w:rPr>
          <w:sz w:val="20"/>
          <w:szCs w:val="20"/>
        </w:rPr>
      </w:pPr>
      <w:r>
        <w:rPr>
          <w:sz w:val="20"/>
          <w:szCs w:val="20"/>
        </w:rPr>
        <w:t>- A certidão de Cadastro será emitida em ate 03 (três) dias úteis, após a entrega da documentação e analise do departamento jurídico.</w:t>
      </w:r>
    </w:p>
    <w:p w:rsidR="006A4B3E" w:rsidRDefault="006A4B3E">
      <w:pPr>
        <w:pStyle w:val="ParagraphStyle"/>
        <w:jc w:val="both"/>
        <w:rPr>
          <w:sz w:val="20"/>
          <w:szCs w:val="20"/>
        </w:rPr>
      </w:pPr>
      <w:r>
        <w:rPr>
          <w:sz w:val="20"/>
          <w:szCs w:val="20"/>
        </w:rPr>
        <w:t>-Os documentos poderão ser apresentados em original ou por qualquer processo de copias autenticadas ( cartório competente ou servidor da administração).</w:t>
      </w:r>
    </w:p>
    <w:p w:rsidR="006A4B3E" w:rsidRDefault="006A4B3E">
      <w:pPr>
        <w:pStyle w:val="ParagraphStyle"/>
        <w:jc w:val="both"/>
        <w:rPr>
          <w:sz w:val="20"/>
          <w:szCs w:val="20"/>
        </w:rPr>
      </w:pPr>
    </w:p>
    <w:p w:rsidR="006A4B3E" w:rsidRDefault="006A4B3E">
      <w:pPr>
        <w:pStyle w:val="Centered"/>
        <w:rPr>
          <w:sz w:val="20"/>
          <w:szCs w:val="20"/>
        </w:rPr>
      </w:pPr>
      <w:r>
        <w:rPr>
          <w:sz w:val="20"/>
          <w:szCs w:val="20"/>
        </w:rPr>
        <w:t>Santa Lucia, Estado do Paraná.</w:t>
      </w:r>
    </w:p>
    <w:p w:rsidR="006A4B3E" w:rsidRDefault="006A4B3E">
      <w:pPr>
        <w:pStyle w:val="ParagraphStyle"/>
        <w:pBdr>
          <w:bottom w:val="single" w:sz="6" w:space="0" w:color="800000"/>
        </w:pBdr>
        <w:spacing w:before="240"/>
        <w:jc w:val="center"/>
        <w:rPr>
          <w:b/>
          <w:bCs/>
          <w:color w:val="FF0000"/>
          <w:sz w:val="18"/>
          <w:szCs w:val="18"/>
        </w:rPr>
      </w:pPr>
      <w:r>
        <w:rPr>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 xml:space="preserve">ANEXO III </w:t>
      </w:r>
    </w:p>
    <w:p w:rsidR="006A4B3E" w:rsidRDefault="006A4B3E">
      <w:pPr>
        <w:pStyle w:val="Centered"/>
        <w:rPr>
          <w:b/>
          <w:bCs/>
          <w:sz w:val="20"/>
          <w:szCs w:val="20"/>
          <w:u w:val="single"/>
        </w:rPr>
      </w:pPr>
    </w:p>
    <w:p w:rsidR="006A4B3E" w:rsidRDefault="006A4B3E">
      <w:pPr>
        <w:pStyle w:val="Centered"/>
        <w:rPr>
          <w:sz w:val="20"/>
          <w:szCs w:val="20"/>
        </w:rPr>
      </w:pPr>
    </w:p>
    <w:p w:rsidR="006A4B3E" w:rsidRDefault="006A4B3E">
      <w:pPr>
        <w:pStyle w:val="Centered"/>
        <w:rPr>
          <w:b/>
          <w:bCs/>
          <w:sz w:val="20"/>
          <w:szCs w:val="20"/>
        </w:rPr>
      </w:pPr>
      <w:r>
        <w:rPr>
          <w:b/>
          <w:bCs/>
          <w:sz w:val="20"/>
          <w:szCs w:val="20"/>
        </w:rPr>
        <w:t>DECLARAÇÃO DE MICROEMPRESA E EMPRESA DE PEQUENO PORTE</w:t>
      </w:r>
    </w:p>
    <w:p w:rsidR="006A4B3E" w:rsidRDefault="006A4B3E">
      <w:pPr>
        <w:pStyle w:val="Centered"/>
        <w:rPr>
          <w:b/>
          <w:bCs/>
          <w:sz w:val="20"/>
          <w:szCs w:val="20"/>
          <w:u w:val="single"/>
        </w:rPr>
      </w:pPr>
    </w:p>
    <w:p w:rsidR="006A4B3E" w:rsidRDefault="006A4B3E">
      <w:pPr>
        <w:pStyle w:val="ParagraphStyle"/>
        <w:rPr>
          <w:b/>
          <w:bCs/>
          <w:color w:val="000000"/>
          <w:sz w:val="22"/>
          <w:szCs w:val="22"/>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ind w:left="285" w:firstLine="2265"/>
        <w:rPr>
          <w:b/>
          <w:bCs/>
          <w:sz w:val="20"/>
          <w:szCs w:val="20"/>
        </w:rPr>
      </w:pPr>
    </w:p>
    <w:p w:rsidR="006A4B3E" w:rsidRDefault="006A4B3E">
      <w:pPr>
        <w:pStyle w:val="ParagraphStyle"/>
        <w:ind w:left="285" w:firstLine="15"/>
        <w:rPr>
          <w:b/>
          <w:bCs/>
          <w:sz w:val="20"/>
          <w:szCs w:val="20"/>
        </w:rPr>
      </w:pPr>
      <w:r>
        <w:rPr>
          <w:b/>
          <w:bCs/>
          <w:sz w:val="20"/>
          <w:szCs w:val="20"/>
        </w:rPr>
        <w:t>PREGÃO PRESENCIAL Nº 12/2017.</w:t>
      </w:r>
    </w:p>
    <w:p w:rsidR="006A4B3E" w:rsidRDefault="006A4B3E">
      <w:pPr>
        <w:pStyle w:val="ParagraphStyle"/>
        <w:rPr>
          <w:sz w:val="20"/>
          <w:szCs w:val="20"/>
        </w:rPr>
      </w:pPr>
    </w:p>
    <w:p w:rsidR="006A4B3E" w:rsidRDefault="006A4B3E">
      <w:pPr>
        <w:pStyle w:val="ParagraphStyle"/>
        <w:rPr>
          <w:sz w:val="20"/>
          <w:szCs w:val="20"/>
        </w:rPr>
      </w:pPr>
    </w:p>
    <w:p w:rsidR="006A4B3E" w:rsidRDefault="006A4B3E">
      <w:pPr>
        <w:pStyle w:val="ParagraphStyle"/>
        <w:jc w:val="both"/>
        <w:rPr>
          <w:sz w:val="20"/>
          <w:szCs w:val="20"/>
        </w:rPr>
      </w:pPr>
      <w:r>
        <w:rPr>
          <w:sz w:val="20"/>
          <w:szCs w:val="20"/>
        </w:rPr>
        <w:t>(nome/razão social) _____________________________, inscrita no CNPJ n°_________________, por intermédio de seu representante legal o(a) Sr (a) ______________________________________, (cargo desempenhado na empresa) _______________, DECLARA, sob as sanções administrativas cabíveis e sob as penas da lei, ser microempresa ou empresa de pequeno porte nos termos da legislação vigente, não possuindo nenhum dos impedimentos previstos no artigo 3º da Lei Complementar n.º 123/06.</w:t>
      </w:r>
    </w:p>
    <w:p w:rsidR="006A4B3E" w:rsidRDefault="006A4B3E">
      <w:pPr>
        <w:pStyle w:val="Centered"/>
        <w:rPr>
          <w:sz w:val="20"/>
          <w:szCs w:val="20"/>
        </w:rPr>
      </w:pPr>
    </w:p>
    <w:p w:rsidR="006A4B3E" w:rsidRDefault="006A4B3E">
      <w:pPr>
        <w:pStyle w:val="Centered"/>
        <w:rPr>
          <w:sz w:val="20"/>
          <w:szCs w:val="20"/>
        </w:rPr>
      </w:pPr>
      <w:r>
        <w:rPr>
          <w:sz w:val="20"/>
          <w:szCs w:val="20"/>
        </w:rPr>
        <w:t>Local e data:</w:t>
      </w:r>
    </w:p>
    <w:p w:rsidR="006A4B3E" w:rsidRDefault="006A4B3E">
      <w:pPr>
        <w:pStyle w:val="Centered"/>
        <w:rPr>
          <w:sz w:val="20"/>
          <w:szCs w:val="20"/>
        </w:rPr>
      </w:pPr>
    </w:p>
    <w:p w:rsidR="006A4B3E" w:rsidRDefault="006A4B3E">
      <w:pPr>
        <w:pStyle w:val="Centered"/>
        <w:rPr>
          <w:sz w:val="20"/>
          <w:szCs w:val="20"/>
        </w:rPr>
      </w:pPr>
    </w:p>
    <w:p w:rsidR="006A4B3E" w:rsidRDefault="006A4B3E">
      <w:pPr>
        <w:pStyle w:val="Centered"/>
        <w:rPr>
          <w:sz w:val="20"/>
          <w:szCs w:val="20"/>
        </w:rPr>
      </w:pPr>
      <w:r>
        <w:rPr>
          <w:sz w:val="20"/>
          <w:szCs w:val="20"/>
        </w:rPr>
        <w:t>Nome e assinatura do representante legal da empresa:</w:t>
      </w:r>
    </w:p>
    <w:p w:rsidR="006A4B3E" w:rsidRDefault="006A4B3E">
      <w:pPr>
        <w:pStyle w:val="Centered"/>
        <w:rPr>
          <w:sz w:val="20"/>
          <w:szCs w:val="20"/>
        </w:rPr>
      </w:pPr>
      <w:r>
        <w:rPr>
          <w:sz w:val="20"/>
          <w:szCs w:val="20"/>
        </w:rPr>
        <w:t>RG:</w:t>
      </w:r>
    </w:p>
    <w:p w:rsidR="006A4B3E" w:rsidRDefault="006A4B3E">
      <w:pPr>
        <w:pStyle w:val="Centered"/>
        <w:rPr>
          <w:sz w:val="20"/>
          <w:szCs w:val="20"/>
        </w:rPr>
      </w:pPr>
      <w:r>
        <w:rPr>
          <w:sz w:val="20"/>
          <w:szCs w:val="20"/>
        </w:rPr>
        <w:t>CPF:</w:t>
      </w:r>
    </w:p>
    <w:p w:rsidR="006A4B3E" w:rsidRDefault="006A4B3E">
      <w:pPr>
        <w:pStyle w:val="Centered"/>
        <w:rPr>
          <w:sz w:val="20"/>
          <w:szCs w:val="20"/>
        </w:rPr>
      </w:pPr>
    </w:p>
    <w:p w:rsidR="006A4B3E" w:rsidRDefault="006A4B3E">
      <w:pPr>
        <w:pStyle w:val="Centered"/>
        <w:rPr>
          <w:sz w:val="20"/>
          <w:szCs w:val="20"/>
        </w:rPr>
      </w:pPr>
    </w:p>
    <w:p w:rsidR="006A4B3E" w:rsidRDefault="006A4B3E">
      <w:pPr>
        <w:pStyle w:val="Centered"/>
        <w:rPr>
          <w:sz w:val="20"/>
          <w:szCs w:val="20"/>
        </w:rPr>
      </w:pPr>
      <w:r>
        <w:rPr>
          <w:sz w:val="20"/>
          <w:szCs w:val="20"/>
        </w:rPr>
        <w:t>Local e data:</w:t>
      </w:r>
    </w:p>
    <w:p w:rsidR="006A4B3E" w:rsidRDefault="006A4B3E">
      <w:pPr>
        <w:pStyle w:val="Centered"/>
        <w:rPr>
          <w:sz w:val="20"/>
          <w:szCs w:val="20"/>
        </w:rPr>
      </w:pPr>
    </w:p>
    <w:p w:rsidR="006A4B3E" w:rsidRDefault="006A4B3E">
      <w:pPr>
        <w:pStyle w:val="Centered"/>
        <w:rPr>
          <w:sz w:val="20"/>
          <w:szCs w:val="20"/>
        </w:rPr>
      </w:pPr>
    </w:p>
    <w:p w:rsidR="006A4B3E" w:rsidRDefault="006A4B3E">
      <w:pPr>
        <w:pStyle w:val="Centered"/>
        <w:rPr>
          <w:sz w:val="20"/>
          <w:szCs w:val="20"/>
        </w:rPr>
      </w:pPr>
    </w:p>
    <w:p w:rsidR="006A4B3E" w:rsidRDefault="006A4B3E">
      <w:pPr>
        <w:pStyle w:val="Centered"/>
        <w:rPr>
          <w:sz w:val="20"/>
          <w:szCs w:val="20"/>
        </w:rPr>
      </w:pPr>
      <w:r>
        <w:rPr>
          <w:sz w:val="20"/>
          <w:szCs w:val="20"/>
        </w:rPr>
        <w:t>Nome e assinatura do contador da empresa:</w:t>
      </w:r>
    </w:p>
    <w:p w:rsidR="006A4B3E" w:rsidRDefault="006A4B3E">
      <w:pPr>
        <w:pStyle w:val="Centered"/>
        <w:rPr>
          <w:sz w:val="20"/>
          <w:szCs w:val="20"/>
        </w:rPr>
      </w:pPr>
      <w:r>
        <w:rPr>
          <w:sz w:val="20"/>
          <w:szCs w:val="20"/>
        </w:rPr>
        <w:t>RG:</w:t>
      </w:r>
    </w:p>
    <w:p w:rsidR="006A4B3E" w:rsidRDefault="006A4B3E">
      <w:pPr>
        <w:pStyle w:val="Centered"/>
        <w:rPr>
          <w:sz w:val="20"/>
          <w:szCs w:val="20"/>
        </w:rPr>
      </w:pPr>
      <w:r>
        <w:rPr>
          <w:sz w:val="20"/>
          <w:szCs w:val="20"/>
        </w:rPr>
        <w:t>CPF:</w:t>
      </w:r>
    </w:p>
    <w:p w:rsidR="006A4B3E" w:rsidRDefault="006A4B3E">
      <w:pPr>
        <w:pStyle w:val="Centered"/>
        <w:rPr>
          <w:sz w:val="20"/>
          <w:szCs w:val="20"/>
        </w:rPr>
      </w:pPr>
      <w:r>
        <w:rPr>
          <w:sz w:val="20"/>
          <w:szCs w:val="20"/>
        </w:rPr>
        <w:t>CRC:</w:t>
      </w:r>
    </w:p>
    <w:p w:rsidR="006A4B3E" w:rsidRDefault="006A4B3E">
      <w:pPr>
        <w:pStyle w:val="ParagraphStyle"/>
        <w:pBdr>
          <w:bottom w:val="single" w:sz="6" w:space="0" w:color="800000"/>
        </w:pBdr>
        <w:spacing w:before="240"/>
        <w:jc w:val="center"/>
        <w:rPr>
          <w:b/>
          <w:bCs/>
          <w:color w:val="FF0000"/>
          <w:sz w:val="18"/>
          <w:szCs w:val="18"/>
        </w:rPr>
      </w:pPr>
      <w:r>
        <w:rPr>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 xml:space="preserve">ANEXO IV </w:t>
      </w:r>
    </w:p>
    <w:p w:rsidR="006A4B3E" w:rsidRDefault="006A4B3E">
      <w:pPr>
        <w:pStyle w:val="ParagraphStyle"/>
        <w:keepNext/>
        <w:spacing w:before="240" w:after="60" w:line="360" w:lineRule="auto"/>
        <w:jc w:val="center"/>
        <w:outlineLvl w:val="2"/>
        <w:rPr>
          <w:b/>
          <w:bCs/>
          <w:sz w:val="20"/>
          <w:szCs w:val="20"/>
        </w:rPr>
      </w:pPr>
      <w:r>
        <w:rPr>
          <w:b/>
          <w:bCs/>
          <w:sz w:val="20"/>
          <w:szCs w:val="20"/>
        </w:rPr>
        <w:t>MODELO PROCURAÇÃO</w:t>
      </w: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jc w:val="both"/>
        <w:rPr>
          <w:color w:val="000000"/>
          <w:sz w:val="20"/>
          <w:szCs w:val="20"/>
        </w:rPr>
      </w:pPr>
      <w:r>
        <w:rPr>
          <w:color w:val="000000"/>
          <w:sz w:val="20"/>
          <w:szCs w:val="20"/>
        </w:rPr>
        <w:t xml:space="preserve">    SANTA LÚCIA - PR</w:t>
      </w:r>
    </w:p>
    <w:p w:rsidR="006A4B3E" w:rsidRDefault="006A4B3E">
      <w:pPr>
        <w:pStyle w:val="ParagraphStyle"/>
        <w:ind w:left="285" w:firstLine="2265"/>
        <w:rPr>
          <w:b/>
          <w:bCs/>
          <w:sz w:val="20"/>
          <w:szCs w:val="20"/>
        </w:rPr>
      </w:pPr>
    </w:p>
    <w:p w:rsidR="006A4B3E" w:rsidRDefault="006A4B3E">
      <w:pPr>
        <w:pStyle w:val="ParagraphStyle"/>
        <w:ind w:left="285" w:firstLine="15"/>
        <w:rPr>
          <w:b/>
          <w:bCs/>
          <w:sz w:val="20"/>
          <w:szCs w:val="20"/>
        </w:rPr>
      </w:pPr>
      <w:r>
        <w:rPr>
          <w:b/>
          <w:bCs/>
          <w:sz w:val="20"/>
          <w:szCs w:val="20"/>
        </w:rPr>
        <w:t>PREGÃO PRESENCIAL Nº 12/2017.</w:t>
      </w:r>
    </w:p>
    <w:p w:rsidR="006A4B3E" w:rsidRDefault="006A4B3E">
      <w:pPr>
        <w:pStyle w:val="ParagraphStyle"/>
        <w:rPr>
          <w:sz w:val="20"/>
          <w:szCs w:val="20"/>
        </w:rPr>
      </w:pPr>
    </w:p>
    <w:p w:rsidR="006A4B3E" w:rsidRDefault="006A4B3E">
      <w:pPr>
        <w:pStyle w:val="ParagraphStyle"/>
        <w:rPr>
          <w:sz w:val="20"/>
          <w:szCs w:val="20"/>
        </w:rPr>
      </w:pPr>
    </w:p>
    <w:p w:rsidR="006A4B3E" w:rsidRDefault="006A4B3E">
      <w:pPr>
        <w:pStyle w:val="ParagraphStyle"/>
        <w:rPr>
          <w:sz w:val="20"/>
          <w:szCs w:val="20"/>
        </w:rPr>
      </w:pPr>
    </w:p>
    <w:p w:rsidR="006A4B3E" w:rsidRDefault="006A4B3E">
      <w:pPr>
        <w:pStyle w:val="ParagraphStyle"/>
        <w:spacing w:after="120" w:line="360" w:lineRule="auto"/>
        <w:ind w:left="285"/>
        <w:jc w:val="both"/>
        <w:rPr>
          <w:sz w:val="20"/>
          <w:szCs w:val="20"/>
        </w:rPr>
      </w:pPr>
      <w:r>
        <w:rPr>
          <w:sz w:val="20"/>
          <w:szCs w:val="20"/>
        </w:rPr>
        <w:t xml:space="preserve">A empresa ______________________________________________, inscrita no CNPJ/MF sob nº _________________________________, com sede à ___________________________________________________________________, neste ato representada pelo(s) sócios, Sr._________________________ RG________________________________CPF/MF___________________________ residente na ____________________________________ nº__________, Bairro ______________________, Cidade de _________________________ Estado _________________________  pelo presente instrumento de mandato, nomeia e constitui, seu(s) Procurador(s) o Senhor (s) _________________________________________ RG________________________ CPF/MF________________________ residente na ________________________ _______________ nº__________, Bairro ______________________, Cidade de _________________________ Estado _________________________  , a quem confere(m) amplos poderes para junto ao Município de Santa Lúcia, praticar os atos necessários com relação a licitação na modalidade de </w:t>
      </w:r>
      <w:r>
        <w:rPr>
          <w:b/>
          <w:bCs/>
          <w:sz w:val="20"/>
          <w:szCs w:val="20"/>
        </w:rPr>
        <w:t>PREGÃO</w:t>
      </w:r>
      <w:r>
        <w:rPr>
          <w:sz w:val="20"/>
          <w:szCs w:val="20"/>
        </w:rPr>
        <w:t xml:space="preserve"> </w:t>
      </w:r>
      <w:r>
        <w:rPr>
          <w:b/>
          <w:bCs/>
          <w:sz w:val="20"/>
          <w:szCs w:val="20"/>
        </w:rPr>
        <w:t>PRESENCIAL N° 12/2017</w:t>
      </w:r>
      <w:r>
        <w:rPr>
          <w:sz w:val="20"/>
          <w:szCs w:val="20"/>
        </w:rPr>
        <w:t>, usando dos recursos,  interpô-los, apresentar lances, negociar preços e demais condições, confessar, transigir, desistir, firmar compromissos ou acordos, receber e dar quitação, obtendo ainda, substabelecer  esta em outrem, com ou sem reservas de iguais poderes, dando tudo por bom, firme e valioso, e em especial, para esta licitação.</w:t>
      </w: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jc w:val="right"/>
        <w:rPr>
          <w:color w:val="000000"/>
          <w:sz w:val="20"/>
          <w:szCs w:val="20"/>
        </w:rPr>
      </w:pPr>
      <w:r>
        <w:rPr>
          <w:color w:val="000000"/>
          <w:sz w:val="20"/>
          <w:szCs w:val="20"/>
        </w:rPr>
        <w:t>Santa Lúcia, .... de ........ de 2017.</w:t>
      </w:r>
    </w:p>
    <w:p w:rsidR="006A4B3E" w:rsidRDefault="006A4B3E">
      <w:pPr>
        <w:pStyle w:val="ParagraphStyle"/>
        <w:tabs>
          <w:tab w:val="left" w:pos="8460"/>
        </w:tabs>
        <w:ind w:firstLine="2835"/>
        <w:rPr>
          <w:color w:val="000000"/>
          <w:sz w:val="20"/>
          <w:szCs w:val="20"/>
        </w:rPr>
      </w:pPr>
    </w:p>
    <w:p w:rsidR="006A4B3E" w:rsidRDefault="006A4B3E">
      <w:pPr>
        <w:pStyle w:val="ParagraphStyle"/>
        <w:rPr>
          <w:sz w:val="20"/>
          <w:szCs w:val="20"/>
        </w:rPr>
      </w:pPr>
    </w:p>
    <w:p w:rsidR="006A4B3E" w:rsidRDefault="006A4B3E">
      <w:pPr>
        <w:pStyle w:val="ParagraphStyle"/>
        <w:rPr>
          <w:sz w:val="20"/>
          <w:szCs w:val="20"/>
        </w:rPr>
      </w:pPr>
    </w:p>
    <w:p w:rsidR="006A4B3E" w:rsidRDefault="006A4B3E">
      <w:pPr>
        <w:pStyle w:val="Centered"/>
        <w:rPr>
          <w:sz w:val="20"/>
          <w:szCs w:val="20"/>
        </w:rPr>
      </w:pPr>
      <w:r>
        <w:rPr>
          <w:sz w:val="20"/>
          <w:szCs w:val="20"/>
        </w:rPr>
        <w:t>_________________________________</w:t>
      </w:r>
    </w:p>
    <w:p w:rsidR="006A4B3E" w:rsidRDefault="006A4B3E">
      <w:pPr>
        <w:pStyle w:val="ParagraphStyle"/>
        <w:tabs>
          <w:tab w:val="left" w:pos="8460"/>
        </w:tabs>
        <w:jc w:val="center"/>
        <w:rPr>
          <w:color w:val="000000"/>
          <w:sz w:val="20"/>
          <w:szCs w:val="20"/>
        </w:rPr>
      </w:pPr>
      <w:r>
        <w:rPr>
          <w:color w:val="000000"/>
          <w:sz w:val="20"/>
          <w:szCs w:val="20"/>
        </w:rPr>
        <w:t>(Nome,RG,Função ou Cargo e Assinatura do Representante Legal ou do Procurador)</w:t>
      </w:r>
    </w:p>
    <w:p w:rsidR="006A4B3E" w:rsidRDefault="006A4B3E">
      <w:pPr>
        <w:pStyle w:val="Centered"/>
        <w:rPr>
          <w:sz w:val="16"/>
          <w:szCs w:val="16"/>
        </w:rPr>
      </w:pPr>
    </w:p>
    <w:p w:rsidR="006A4B3E" w:rsidRDefault="006A4B3E">
      <w:pPr>
        <w:pStyle w:val="Centered"/>
        <w:rPr>
          <w:sz w:val="16"/>
          <w:szCs w:val="16"/>
        </w:rPr>
      </w:pPr>
    </w:p>
    <w:p w:rsidR="006A4B3E" w:rsidRDefault="006A4B3E">
      <w:pPr>
        <w:pStyle w:val="Centered"/>
        <w:rPr>
          <w:sz w:val="16"/>
          <w:szCs w:val="16"/>
        </w:rPr>
      </w:pPr>
    </w:p>
    <w:p w:rsidR="006A4B3E" w:rsidRDefault="006A4B3E">
      <w:pPr>
        <w:pStyle w:val="Centered"/>
        <w:rPr>
          <w:sz w:val="16"/>
          <w:szCs w:val="16"/>
        </w:rPr>
      </w:pPr>
    </w:p>
    <w:p w:rsidR="006A4B3E" w:rsidRDefault="006A4B3E">
      <w:pPr>
        <w:pStyle w:val="Centered"/>
        <w:rPr>
          <w:sz w:val="16"/>
          <w:szCs w:val="16"/>
        </w:rPr>
      </w:pPr>
    </w:p>
    <w:p w:rsidR="006A4B3E" w:rsidRDefault="006A4B3E">
      <w:pPr>
        <w:pStyle w:val="ParagraphStyle"/>
        <w:pBdr>
          <w:bottom w:val="single" w:sz="6" w:space="0" w:color="800000"/>
        </w:pBdr>
        <w:spacing w:before="240"/>
        <w:jc w:val="center"/>
        <w:rPr>
          <w:b/>
          <w:bCs/>
          <w:color w:val="FF0000"/>
          <w:sz w:val="18"/>
          <w:szCs w:val="18"/>
        </w:rPr>
      </w:pPr>
      <w:r>
        <w:rPr>
          <w:sz w:val="16"/>
          <w:szCs w:val="16"/>
        </w:rPr>
        <w:br w:type="page"/>
      </w:r>
      <w:r>
        <w:rPr>
          <w:b/>
          <w:bCs/>
          <w:color w:val="FF0000"/>
          <w:sz w:val="18"/>
          <w:szCs w:val="18"/>
        </w:rPr>
        <w:lastRenderedPageBreak/>
        <w:t>Modelo – deve ser emitido em papel que contenha a denominação ou razão social da empresa licitante</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 xml:space="preserve">ANEXO V </w:t>
      </w:r>
    </w:p>
    <w:p w:rsidR="006A4B3E" w:rsidRDefault="006A4B3E">
      <w:pPr>
        <w:pStyle w:val="Centered"/>
        <w:rPr>
          <w:b/>
          <w:bCs/>
          <w:sz w:val="20"/>
          <w:szCs w:val="20"/>
          <w:u w:val="single"/>
        </w:rPr>
      </w:pPr>
    </w:p>
    <w:p w:rsidR="006A4B3E" w:rsidRDefault="006A4B3E">
      <w:pPr>
        <w:pStyle w:val="ParagraphStyle"/>
        <w:spacing w:before="240"/>
        <w:jc w:val="center"/>
        <w:rPr>
          <w:b/>
          <w:bCs/>
          <w:sz w:val="20"/>
          <w:szCs w:val="20"/>
        </w:rPr>
      </w:pPr>
      <w:r>
        <w:rPr>
          <w:b/>
          <w:bCs/>
          <w:sz w:val="20"/>
          <w:szCs w:val="20"/>
        </w:rPr>
        <w:t>DECLARAÇÃO DA LICITANTE DE PLENO ATENDIMENTO AOS REQUISITOS DE HABILITAÇÃO</w:t>
      </w:r>
    </w:p>
    <w:p w:rsidR="006A4B3E" w:rsidRDefault="006A4B3E">
      <w:pPr>
        <w:pStyle w:val="ParagraphStyle"/>
        <w:tabs>
          <w:tab w:val="left" w:pos="8460"/>
        </w:tabs>
        <w:rPr>
          <w:color w:val="000000"/>
          <w:sz w:val="20"/>
          <w:szCs w:val="20"/>
        </w:rPr>
      </w:pPr>
    </w:p>
    <w:p w:rsidR="006A4B3E" w:rsidRDefault="006A4B3E">
      <w:pPr>
        <w:pStyle w:val="ParagraphStyle"/>
        <w:tabs>
          <w:tab w:val="left" w:pos="8460"/>
        </w:tabs>
        <w:rPr>
          <w:color w:val="000000"/>
          <w:sz w:val="20"/>
          <w:szCs w:val="20"/>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ind w:left="285" w:firstLine="2265"/>
        <w:rPr>
          <w:b/>
          <w:bCs/>
          <w:sz w:val="20"/>
          <w:szCs w:val="20"/>
        </w:rPr>
      </w:pPr>
    </w:p>
    <w:p w:rsidR="006A4B3E" w:rsidRDefault="006A4B3E">
      <w:pPr>
        <w:pStyle w:val="ParagraphStyle"/>
        <w:ind w:left="285" w:firstLine="15"/>
        <w:rPr>
          <w:b/>
          <w:bCs/>
          <w:sz w:val="20"/>
          <w:szCs w:val="20"/>
        </w:rPr>
      </w:pPr>
      <w:r>
        <w:rPr>
          <w:b/>
          <w:bCs/>
          <w:sz w:val="20"/>
          <w:szCs w:val="20"/>
        </w:rPr>
        <w:t>PREGÃO PRESENCIAL Nº 12/2017.</w:t>
      </w:r>
    </w:p>
    <w:p w:rsidR="006A4B3E" w:rsidRDefault="006A4B3E">
      <w:pPr>
        <w:pStyle w:val="ParagraphStyle"/>
        <w:ind w:left="285" w:firstLine="15"/>
        <w:rPr>
          <w:b/>
          <w:bCs/>
          <w:sz w:val="20"/>
          <w:szCs w:val="20"/>
        </w:rPr>
      </w:pPr>
    </w:p>
    <w:p w:rsidR="006A4B3E" w:rsidRDefault="006A4B3E">
      <w:pPr>
        <w:pStyle w:val="ParagraphStyle"/>
        <w:ind w:left="285" w:firstLine="15"/>
        <w:rPr>
          <w:b/>
          <w:bCs/>
          <w:sz w:val="20"/>
          <w:szCs w:val="20"/>
        </w:rPr>
      </w:pPr>
    </w:p>
    <w:p w:rsidR="006A4B3E" w:rsidRDefault="006A4B3E">
      <w:pPr>
        <w:pStyle w:val="ParagraphStyle"/>
        <w:ind w:left="285" w:firstLine="15"/>
        <w:rPr>
          <w:b/>
          <w:bCs/>
          <w:sz w:val="20"/>
          <w:szCs w:val="20"/>
        </w:rPr>
      </w:pPr>
    </w:p>
    <w:p w:rsidR="006A4B3E" w:rsidRDefault="006A4B3E">
      <w:pPr>
        <w:pStyle w:val="ParagraphStyle"/>
        <w:tabs>
          <w:tab w:val="left" w:pos="8460"/>
        </w:tabs>
        <w:spacing w:line="360" w:lineRule="auto"/>
        <w:ind w:firstLine="2835"/>
        <w:jc w:val="both"/>
        <w:rPr>
          <w:color w:val="000000"/>
          <w:sz w:val="20"/>
          <w:szCs w:val="20"/>
        </w:rPr>
      </w:pPr>
      <w:r>
        <w:rPr>
          <w:color w:val="000000"/>
          <w:sz w:val="20"/>
          <w:szCs w:val="20"/>
        </w:rPr>
        <w:t>Vimos pela presente apresentar a V.Sª., nossa documentação referente à licitação em epígrafe e declaramos que atendemos todos os requisitos de Habilitação, assumindo inteira responsabilidade por quaisquer erros ou omissões que tiverem sido cometidos quando da preparação da mesma, não havendo fato impeditivo à nossa habilitação.</w:t>
      </w:r>
    </w:p>
    <w:p w:rsidR="006A4B3E" w:rsidRDefault="006A4B3E">
      <w:pPr>
        <w:pStyle w:val="ParagraphStyle"/>
        <w:tabs>
          <w:tab w:val="left" w:pos="8460"/>
        </w:tabs>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jc w:val="right"/>
        <w:rPr>
          <w:color w:val="000000"/>
          <w:sz w:val="20"/>
          <w:szCs w:val="20"/>
        </w:rPr>
      </w:pPr>
      <w:r>
        <w:rPr>
          <w:color w:val="000000"/>
          <w:sz w:val="20"/>
          <w:szCs w:val="20"/>
        </w:rPr>
        <w:t>Santa Lúcia, .... de ........ de 2017.</w:t>
      </w: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ind w:firstLine="2835"/>
        <w:rPr>
          <w:color w:val="000000"/>
          <w:sz w:val="20"/>
          <w:szCs w:val="20"/>
        </w:rPr>
      </w:pPr>
    </w:p>
    <w:p w:rsidR="006A4B3E" w:rsidRDefault="006A4B3E">
      <w:pPr>
        <w:pStyle w:val="ParagraphStyle"/>
        <w:tabs>
          <w:tab w:val="left" w:pos="8460"/>
        </w:tabs>
        <w:rPr>
          <w:color w:val="000000"/>
          <w:sz w:val="20"/>
          <w:szCs w:val="20"/>
        </w:rPr>
      </w:pPr>
    </w:p>
    <w:p w:rsidR="006A4B3E" w:rsidRDefault="006A4B3E">
      <w:pPr>
        <w:pStyle w:val="ParagraphStyle"/>
        <w:tabs>
          <w:tab w:val="left" w:pos="8460"/>
        </w:tabs>
        <w:ind w:firstLine="15"/>
        <w:jc w:val="center"/>
        <w:rPr>
          <w:color w:val="000000"/>
          <w:sz w:val="20"/>
          <w:szCs w:val="20"/>
        </w:rPr>
      </w:pPr>
      <w:r>
        <w:rPr>
          <w:color w:val="000000"/>
          <w:sz w:val="20"/>
          <w:szCs w:val="20"/>
        </w:rPr>
        <w:t>_____________________________________</w:t>
      </w:r>
    </w:p>
    <w:p w:rsidR="006A4B3E" w:rsidRDefault="006A4B3E">
      <w:pPr>
        <w:pStyle w:val="ParagraphStyle"/>
        <w:tabs>
          <w:tab w:val="left" w:pos="8460"/>
        </w:tabs>
        <w:ind w:firstLine="15"/>
        <w:jc w:val="center"/>
        <w:rPr>
          <w:color w:val="000000"/>
          <w:sz w:val="20"/>
          <w:szCs w:val="20"/>
        </w:rPr>
      </w:pPr>
      <w:r>
        <w:rPr>
          <w:color w:val="000000"/>
          <w:sz w:val="20"/>
          <w:szCs w:val="20"/>
        </w:rPr>
        <w:t>(Nome,RG,Função ou Cargo e Assinatura do Representante Legal ou do Procurador)</w:t>
      </w:r>
    </w:p>
    <w:p w:rsidR="006A4B3E" w:rsidRDefault="006A4B3E">
      <w:pPr>
        <w:pStyle w:val="ParagraphStyle"/>
        <w:jc w:val="both"/>
        <w:rPr>
          <w:b/>
          <w:bCs/>
          <w:sz w:val="20"/>
          <w:szCs w:val="20"/>
        </w:rPr>
      </w:pPr>
    </w:p>
    <w:p w:rsidR="006A4B3E" w:rsidRDefault="006A4B3E">
      <w:pPr>
        <w:pStyle w:val="ParagraphStyle"/>
        <w:ind w:left="3540"/>
        <w:jc w:val="both"/>
        <w:rPr>
          <w:b/>
          <w:bCs/>
          <w:sz w:val="20"/>
          <w:szCs w:val="20"/>
        </w:rPr>
      </w:pPr>
    </w:p>
    <w:p w:rsidR="006A4B3E" w:rsidRDefault="006A4B3E">
      <w:pPr>
        <w:pStyle w:val="ParagraphStyle"/>
        <w:pBdr>
          <w:bottom w:val="single" w:sz="6" w:space="0" w:color="800000"/>
        </w:pBdr>
        <w:spacing w:before="240"/>
        <w:jc w:val="center"/>
        <w:rPr>
          <w:b/>
          <w:bCs/>
          <w:color w:val="FF0000"/>
          <w:sz w:val="18"/>
          <w:szCs w:val="18"/>
        </w:rPr>
      </w:pPr>
      <w:r>
        <w:rPr>
          <w:b/>
          <w:bCs/>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ParagraphStyle"/>
        <w:keepNext/>
        <w:jc w:val="center"/>
        <w:outlineLvl w:val="3"/>
        <w:rPr>
          <w:b/>
          <w:bCs/>
          <w:sz w:val="20"/>
          <w:szCs w:val="20"/>
          <w:u w:val="single"/>
        </w:rPr>
      </w:pPr>
    </w:p>
    <w:p w:rsidR="006A4B3E" w:rsidRDefault="006A4B3E">
      <w:pPr>
        <w:pStyle w:val="ParagraphStyle"/>
        <w:keepNext/>
        <w:jc w:val="center"/>
        <w:outlineLvl w:val="3"/>
        <w:rPr>
          <w:b/>
          <w:bCs/>
          <w:sz w:val="20"/>
          <w:szCs w:val="20"/>
          <w:u w:val="single"/>
        </w:rPr>
      </w:pPr>
      <w:r>
        <w:rPr>
          <w:b/>
          <w:bCs/>
          <w:sz w:val="20"/>
          <w:szCs w:val="20"/>
          <w:u w:val="single"/>
        </w:rPr>
        <w:t>ANEXO VI</w:t>
      </w:r>
    </w:p>
    <w:p w:rsidR="006A4B3E" w:rsidRDefault="006A4B3E">
      <w:pPr>
        <w:pStyle w:val="ParagraphStyle"/>
        <w:keepNext/>
        <w:jc w:val="center"/>
        <w:outlineLvl w:val="3"/>
        <w:rPr>
          <w:b/>
          <w:bCs/>
          <w:sz w:val="20"/>
          <w:szCs w:val="20"/>
          <w:u w:val="single"/>
        </w:rPr>
      </w:pPr>
    </w:p>
    <w:p w:rsidR="006A4B3E" w:rsidRDefault="006A4B3E">
      <w:pPr>
        <w:pStyle w:val="ParagraphStyle"/>
        <w:ind w:left="285" w:firstLine="2265"/>
        <w:jc w:val="center"/>
        <w:rPr>
          <w:b/>
          <w:bCs/>
          <w:color w:val="000000"/>
          <w:sz w:val="20"/>
          <w:szCs w:val="20"/>
        </w:rPr>
      </w:pPr>
    </w:p>
    <w:p w:rsidR="006A4B3E" w:rsidRDefault="006A4B3E">
      <w:pPr>
        <w:pStyle w:val="Centered"/>
        <w:rPr>
          <w:b/>
          <w:bCs/>
          <w:color w:val="000000"/>
          <w:sz w:val="20"/>
          <w:szCs w:val="20"/>
        </w:rPr>
      </w:pPr>
      <w:r>
        <w:rPr>
          <w:b/>
          <w:bCs/>
          <w:color w:val="000000"/>
          <w:sz w:val="20"/>
          <w:szCs w:val="20"/>
        </w:rPr>
        <w:t>PROPOSTA DE PREÇOS</w:t>
      </w:r>
    </w:p>
    <w:p w:rsidR="006A4B3E" w:rsidRDefault="006A4B3E">
      <w:pPr>
        <w:pStyle w:val="Centered"/>
        <w:rPr>
          <w:b/>
          <w:bCs/>
          <w:color w:val="000000"/>
          <w:sz w:val="20"/>
          <w:szCs w:val="20"/>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ind w:left="570" w:hanging="285"/>
        <w:jc w:val="center"/>
        <w:rPr>
          <w:b/>
          <w:bCs/>
          <w:color w:val="000000"/>
          <w:sz w:val="20"/>
          <w:szCs w:val="20"/>
        </w:rPr>
      </w:pPr>
    </w:p>
    <w:p w:rsidR="006A4B3E" w:rsidRDefault="006A4B3E">
      <w:pPr>
        <w:pStyle w:val="ParagraphStyle"/>
        <w:ind w:firstLine="300"/>
        <w:jc w:val="both"/>
        <w:rPr>
          <w:b/>
          <w:bCs/>
          <w:sz w:val="20"/>
          <w:szCs w:val="20"/>
        </w:rPr>
      </w:pPr>
      <w:r>
        <w:rPr>
          <w:b/>
          <w:bCs/>
          <w:sz w:val="20"/>
          <w:szCs w:val="20"/>
        </w:rPr>
        <w:t>PREGÃO PRESENCIAL Nº 12/2017.</w:t>
      </w:r>
    </w:p>
    <w:p w:rsidR="006A4B3E" w:rsidRDefault="006A4B3E">
      <w:pPr>
        <w:pStyle w:val="ParagraphStyle"/>
        <w:ind w:left="-285" w:right="-405"/>
        <w:rPr>
          <w:b/>
          <w:bCs/>
          <w:color w:val="FF0000"/>
          <w:sz w:val="20"/>
          <w:szCs w:val="20"/>
        </w:rPr>
      </w:pPr>
    </w:p>
    <w:p w:rsidR="006A4B3E" w:rsidRDefault="006A4B3E">
      <w:pPr>
        <w:pStyle w:val="ParagraphStyle"/>
        <w:tabs>
          <w:tab w:val="left" w:pos="75"/>
        </w:tabs>
        <w:jc w:val="both"/>
        <w:rPr>
          <w:sz w:val="20"/>
          <w:szCs w:val="20"/>
        </w:rPr>
      </w:pPr>
      <w:r>
        <w:rPr>
          <w:color w:val="000000"/>
          <w:sz w:val="20"/>
          <w:szCs w:val="20"/>
        </w:rPr>
        <w:t xml:space="preserve">                        Apresentamos nossa proposta de preços para os produtos/serviços descritos no objeto do </w:t>
      </w:r>
      <w:r>
        <w:rPr>
          <w:b/>
          <w:bCs/>
          <w:color w:val="000000"/>
          <w:sz w:val="20"/>
          <w:szCs w:val="20"/>
        </w:rPr>
        <w:t>LOTE: 1 - Lote 001</w:t>
      </w:r>
      <w:r>
        <w:rPr>
          <w:color w:val="000000"/>
          <w:sz w:val="20"/>
          <w:szCs w:val="20"/>
        </w:rPr>
        <w:t xml:space="preserve"> deste Edital, na Modalidade </w:t>
      </w:r>
      <w:r>
        <w:rPr>
          <w:b/>
          <w:bCs/>
          <w:sz w:val="20"/>
          <w:szCs w:val="20"/>
        </w:rPr>
        <w:t>PREGÃO PRESENCIAL Nº 12/2017,</w:t>
      </w:r>
      <w:r>
        <w:rPr>
          <w:b/>
          <w:bCs/>
          <w:sz w:val="20"/>
          <w:szCs w:val="20"/>
          <w:lang w:val="ja-JP"/>
        </w:rPr>
        <w:t xml:space="preserve"> </w:t>
      </w:r>
      <w:r>
        <w:rPr>
          <w:color w:val="000000"/>
          <w:sz w:val="20"/>
          <w:szCs w:val="20"/>
        </w:rPr>
        <w:t xml:space="preserve">objetivando a </w:t>
      </w:r>
      <w:r>
        <w:rPr>
          <w:b/>
          <w:bCs/>
          <w:sz w:val="20"/>
          <w:szCs w:val="20"/>
        </w:rPr>
        <w:t xml:space="preserve">CONTRATAÇÃO DE EMPRESA PARA PRESTAÇÃO DE SERVIÇOS DE LICENCIAMENTO DE SOFTWARE: </w:t>
      </w:r>
      <w:r>
        <w:rPr>
          <w:sz w:val="20"/>
          <w:szCs w:val="20"/>
        </w:rPr>
        <w:t>Contratação de Empresa para Prestação de Serviços de Licenciamento de Software, incluindo os seguintes sistemas: Contabilidade Pública, Orçamento Anual, Plano Plurianual, Controle Patrimonial, Licitações e Compras, Controle Interno, Controle de Recursos Humanos e Folha de Pagamento, Controle de Frotas, Portal da Transparência, Tramitação de Processos e Protocolo, Tributação e Dívida Ativa, para utilização no Executivo Municipal.</w:t>
      </w:r>
    </w:p>
    <w:p w:rsidR="006A4B3E" w:rsidRDefault="006A4B3E">
      <w:pPr>
        <w:pStyle w:val="ParagraphStyle"/>
        <w:tabs>
          <w:tab w:val="left" w:pos="10425"/>
        </w:tabs>
        <w:ind w:firstLine="1155"/>
        <w:jc w:val="both"/>
        <w:rPr>
          <w:color w:val="000000"/>
          <w:sz w:val="20"/>
          <w:szCs w:val="20"/>
        </w:rPr>
      </w:pPr>
      <w:r>
        <w:rPr>
          <w:color w:val="000000"/>
          <w:sz w:val="20"/>
          <w:szCs w:val="20"/>
        </w:rPr>
        <w:t>Declaramos, ainda, que possuímos profissional  capacitado para atender aos requisitos solicitados, estamos cientes que deveremos atender aos ditames do Edital e seus anexos:</w:t>
      </w:r>
    </w:p>
    <w:p w:rsidR="006A4B3E" w:rsidRDefault="006A4B3E">
      <w:pPr>
        <w:pStyle w:val="ParagraphStyle"/>
        <w:tabs>
          <w:tab w:val="left" w:pos="10425"/>
        </w:tabs>
        <w:ind w:firstLine="1155"/>
        <w:jc w:val="both"/>
        <w:rPr>
          <w:color w:val="000000"/>
          <w:sz w:val="20"/>
          <w:szCs w:val="20"/>
        </w:rPr>
      </w:pPr>
    </w:p>
    <w:p w:rsidR="006A4B3E" w:rsidRDefault="006A4B3E">
      <w:pPr>
        <w:pStyle w:val="Centered"/>
        <w:rPr>
          <w:rFonts w:ascii="Verdana" w:hAnsi="Verdana" w:cs="Verdana"/>
          <w:b/>
          <w:bCs/>
          <w:sz w:val="20"/>
          <w:szCs w:val="20"/>
          <w:shd w:val="clear" w:color="auto" w:fill="FF0000"/>
        </w:rPr>
      </w:pPr>
      <w:r>
        <w:rPr>
          <w:rFonts w:ascii="Verdana" w:hAnsi="Verdana" w:cs="Verdana"/>
          <w:b/>
          <w:bCs/>
          <w:sz w:val="20"/>
          <w:szCs w:val="20"/>
          <w:shd w:val="clear" w:color="auto" w:fill="FF0000"/>
        </w:rPr>
        <w:t>OBS: PREENCHER A PROPOSTA NO ARQUIVO "ES.PROPOSTA" E ANEXAR A ESTE FOLHETO.</w:t>
      </w:r>
    </w:p>
    <w:p w:rsidR="006A4B3E" w:rsidRDefault="006A4B3E">
      <w:pPr>
        <w:pStyle w:val="ParagraphStyle"/>
        <w:ind w:right="-405"/>
        <w:jc w:val="both"/>
        <w:rPr>
          <w:b/>
          <w:bCs/>
          <w:color w:val="000000"/>
          <w:sz w:val="20"/>
          <w:szCs w:val="20"/>
        </w:rPr>
      </w:pPr>
    </w:p>
    <w:p w:rsidR="006A4B3E" w:rsidRDefault="006A4B3E">
      <w:pPr>
        <w:pStyle w:val="ParagraphStyle"/>
        <w:rPr>
          <w:sz w:val="20"/>
          <w:szCs w:val="20"/>
        </w:rPr>
      </w:pPr>
      <w:r>
        <w:rPr>
          <w:sz w:val="20"/>
          <w:szCs w:val="20"/>
        </w:rPr>
        <w:t>Valor  por extenso:_____________________________________________________</w:t>
      </w:r>
    </w:p>
    <w:p w:rsidR="006A4B3E" w:rsidRDefault="006A4B3E">
      <w:pPr>
        <w:pStyle w:val="ParagraphStyle"/>
        <w:rPr>
          <w:sz w:val="20"/>
          <w:szCs w:val="20"/>
        </w:rPr>
      </w:pPr>
    </w:p>
    <w:p w:rsidR="006A4B3E" w:rsidRDefault="006A4B3E">
      <w:pPr>
        <w:pStyle w:val="ParagraphStyle"/>
        <w:ind w:right="-255"/>
        <w:jc w:val="both"/>
        <w:rPr>
          <w:sz w:val="20"/>
          <w:szCs w:val="20"/>
        </w:rPr>
      </w:pPr>
      <w:r>
        <w:rPr>
          <w:sz w:val="20"/>
          <w:szCs w:val="20"/>
        </w:rPr>
        <w:t xml:space="preserve">A presente proposta tem prazo de validade de ( ----------) dias contados da sessão pública de abertura dos envelopes do procedimento licitatório </w:t>
      </w:r>
      <w:r>
        <w:rPr>
          <w:b/>
          <w:bCs/>
          <w:sz w:val="20"/>
          <w:szCs w:val="20"/>
        </w:rPr>
        <w:t xml:space="preserve">PREGÃO PRESENCIAL Nº </w:t>
      </w:r>
      <w:r>
        <w:rPr>
          <w:sz w:val="20"/>
          <w:szCs w:val="20"/>
        </w:rPr>
        <w:t>12/2017.</w:t>
      </w:r>
    </w:p>
    <w:p w:rsidR="006A4B3E" w:rsidRDefault="006A4B3E">
      <w:pPr>
        <w:pStyle w:val="ParagraphStyle"/>
        <w:ind w:right="-255"/>
        <w:jc w:val="both"/>
        <w:rPr>
          <w:sz w:val="20"/>
          <w:szCs w:val="20"/>
        </w:rPr>
      </w:pPr>
    </w:p>
    <w:p w:rsidR="006A4B3E" w:rsidRDefault="006A4B3E">
      <w:pPr>
        <w:pStyle w:val="ParagraphStyle"/>
        <w:ind w:right="-255"/>
        <w:jc w:val="both"/>
        <w:rPr>
          <w:sz w:val="20"/>
          <w:szCs w:val="20"/>
        </w:rPr>
      </w:pPr>
      <w:r>
        <w:rPr>
          <w:sz w:val="20"/>
          <w:szCs w:val="20"/>
        </w:rPr>
        <w:t>Além do Licenciamento, nos preços propostos então incluídos, além do lucro, todas as despesas e custos, como por exemplo:</w:t>
      </w:r>
    </w:p>
    <w:p w:rsidR="006A4B3E" w:rsidRDefault="006A4B3E">
      <w:pPr>
        <w:pStyle w:val="ParagraphStyle"/>
        <w:ind w:left="30"/>
        <w:jc w:val="both"/>
        <w:rPr>
          <w:sz w:val="20"/>
          <w:szCs w:val="20"/>
        </w:rPr>
      </w:pPr>
      <w:r>
        <w:rPr>
          <w:sz w:val="20"/>
          <w:szCs w:val="20"/>
        </w:rPr>
        <w:t>I. A instalação do software a ser executado por técnicos da proponente para realização das conexões e acionamento dos comandos necessários para deixar os programas funcionando nos equipamentos da Prefeitura Municipal.</w:t>
      </w:r>
    </w:p>
    <w:p w:rsidR="006A4B3E" w:rsidRDefault="006A4B3E">
      <w:pPr>
        <w:pStyle w:val="ParagraphStyle"/>
        <w:ind w:left="30"/>
        <w:jc w:val="both"/>
        <w:rPr>
          <w:sz w:val="20"/>
          <w:szCs w:val="20"/>
        </w:rPr>
      </w:pPr>
      <w:r>
        <w:rPr>
          <w:sz w:val="20"/>
          <w:szCs w:val="20"/>
        </w:rPr>
        <w:t>II. Serviços de implantação a serem executados por técnicos da proponente para configuração dos programas nos equipamentos da Prefeitura Municipal, com preparação de bases de dados, testes, cadastro de dados iniciais e valores  de parâmetros conhecidos pelos programas.</w:t>
      </w:r>
    </w:p>
    <w:p w:rsidR="006A4B3E" w:rsidRDefault="006A4B3E">
      <w:pPr>
        <w:pStyle w:val="ParagraphStyle"/>
        <w:ind w:left="30"/>
        <w:jc w:val="both"/>
        <w:rPr>
          <w:sz w:val="20"/>
          <w:szCs w:val="20"/>
        </w:rPr>
      </w:pPr>
      <w:r>
        <w:rPr>
          <w:sz w:val="20"/>
          <w:szCs w:val="20"/>
        </w:rPr>
        <w:t>III. Treinamento na operação dos programas, para até 4 (quatro) operadores por área de utilização dos programas.</w:t>
      </w:r>
    </w:p>
    <w:p w:rsidR="006A4B3E" w:rsidRDefault="006A4B3E">
      <w:pPr>
        <w:pStyle w:val="ParagraphStyle"/>
        <w:ind w:left="30"/>
        <w:jc w:val="both"/>
        <w:rPr>
          <w:sz w:val="20"/>
          <w:szCs w:val="20"/>
        </w:rPr>
      </w:pPr>
      <w:r>
        <w:rPr>
          <w:sz w:val="20"/>
          <w:szCs w:val="20"/>
        </w:rPr>
        <w:t>IV. Suporte Técnico Operacional Especializado fornecido pelos técnicos da proponente para solução de dúvidas de operação e ou saneamento de incorreções nos programas através de telefone, Internet, acesso remoto, bem como a prestação de serviços na adequação das rotinas e processos do Executivo Municipal para obediência a legislação em vigor, auxilio na configuração e preparação da base de dados da Prefeitura, com uma visita in-loco mensal.</w:t>
      </w:r>
    </w:p>
    <w:p w:rsidR="006A4B3E" w:rsidRDefault="006A4B3E">
      <w:pPr>
        <w:pStyle w:val="ParagraphStyle"/>
        <w:ind w:left="30"/>
        <w:jc w:val="both"/>
        <w:rPr>
          <w:sz w:val="20"/>
          <w:szCs w:val="20"/>
        </w:rPr>
      </w:pPr>
      <w:r>
        <w:rPr>
          <w:sz w:val="20"/>
          <w:szCs w:val="20"/>
        </w:rPr>
        <w:t>V. Atualizações de versão garantindo que a versão instalada seja sempre a mais completa e atualizada que o proponente tenha disponível no mercado;</w:t>
      </w:r>
    </w:p>
    <w:p w:rsidR="006A4B3E" w:rsidRDefault="006A4B3E">
      <w:pPr>
        <w:pStyle w:val="ParagraphStyle"/>
        <w:ind w:left="30"/>
        <w:jc w:val="both"/>
        <w:rPr>
          <w:sz w:val="20"/>
          <w:szCs w:val="20"/>
        </w:rPr>
      </w:pPr>
      <w:r>
        <w:rPr>
          <w:sz w:val="20"/>
          <w:szCs w:val="20"/>
        </w:rPr>
        <w:t xml:space="preserve">VI. A proposta deverá prever de forma englobada a cobrança de todas as despesas adicionais (deslocamento, quilometragem, passagens, combustível) para o cumprimento do Objeto desta Licitação. Quando a Prefeitura Municipal solicitar a presença de técnico para suporte operacional arcará somente com despesas de estadia e alimentação nos estabelecimentos e no limite de gastos por ela estipulados. </w:t>
      </w:r>
    </w:p>
    <w:p w:rsidR="006A4B3E" w:rsidRDefault="006A4B3E">
      <w:pPr>
        <w:pStyle w:val="ParagraphStyle"/>
        <w:ind w:right="-255"/>
        <w:jc w:val="both"/>
        <w:rPr>
          <w:sz w:val="20"/>
          <w:szCs w:val="20"/>
        </w:rPr>
      </w:pPr>
    </w:p>
    <w:p w:rsidR="006A4B3E" w:rsidRDefault="006A4B3E">
      <w:pPr>
        <w:pStyle w:val="ParagraphStyle"/>
        <w:ind w:right="-255"/>
        <w:jc w:val="both"/>
        <w:rPr>
          <w:sz w:val="20"/>
          <w:szCs w:val="20"/>
        </w:rPr>
      </w:pPr>
      <w:r>
        <w:rPr>
          <w:sz w:val="20"/>
          <w:szCs w:val="20"/>
        </w:rPr>
        <w:t>Se vencedora do presente processo de licitação assinará o contrato na qualidade de Representante Legal o Sr.(a) &lt;Nome&gt;, &lt;Nacionalidade&gt;, &lt;Profissão&gt;, &lt;Estado Civil&gt;, Portador(a) do RG nº &lt;#####&gt;/&lt;ÓrgãoExpeditor&gt;, e do CPF nº &lt;#####&gt;, Residente e Domiciliado(a) na Rua &lt;EndereçoCompleto&gt;, &lt;Cidade&gt;-&lt;Estado&gt;.</w:t>
      </w:r>
    </w:p>
    <w:p w:rsidR="006A4B3E" w:rsidRDefault="006A4B3E">
      <w:pPr>
        <w:pStyle w:val="ParagraphStyle"/>
        <w:ind w:right="-255"/>
        <w:jc w:val="both"/>
        <w:rPr>
          <w:sz w:val="20"/>
          <w:szCs w:val="20"/>
        </w:rPr>
      </w:pPr>
    </w:p>
    <w:p w:rsidR="006A4B3E" w:rsidRDefault="006A4B3E">
      <w:pPr>
        <w:pStyle w:val="ParagraphStyle"/>
        <w:ind w:right="-255"/>
        <w:rPr>
          <w:b/>
          <w:bCs/>
          <w:sz w:val="20"/>
          <w:szCs w:val="20"/>
          <w:lang w:val="ja-JP"/>
        </w:rPr>
      </w:pPr>
    </w:p>
    <w:p w:rsidR="006A4B3E" w:rsidRDefault="006A4B3E">
      <w:pPr>
        <w:pStyle w:val="ParagraphStyle"/>
        <w:ind w:right="-255"/>
        <w:jc w:val="right"/>
        <w:rPr>
          <w:sz w:val="20"/>
          <w:szCs w:val="20"/>
        </w:rPr>
      </w:pPr>
      <w:r>
        <w:rPr>
          <w:sz w:val="20"/>
          <w:szCs w:val="20"/>
        </w:rPr>
        <w:t>Santa Lúcia, ....de .................. de 2017.</w:t>
      </w:r>
    </w:p>
    <w:p w:rsidR="006A4B3E" w:rsidRDefault="006A4B3E">
      <w:pPr>
        <w:pStyle w:val="ParagraphStyle"/>
        <w:ind w:right="-255"/>
        <w:jc w:val="right"/>
        <w:rPr>
          <w:sz w:val="20"/>
          <w:szCs w:val="20"/>
        </w:rPr>
      </w:pPr>
    </w:p>
    <w:p w:rsidR="006A4B3E" w:rsidRDefault="006A4B3E">
      <w:pPr>
        <w:pStyle w:val="ParagraphStyle"/>
        <w:ind w:right="-255"/>
        <w:jc w:val="right"/>
        <w:rPr>
          <w:sz w:val="20"/>
          <w:szCs w:val="20"/>
        </w:rPr>
      </w:pPr>
    </w:p>
    <w:p w:rsidR="006A4B3E" w:rsidRDefault="006A4B3E">
      <w:pPr>
        <w:pStyle w:val="ParagraphStyle"/>
        <w:ind w:right="-255"/>
        <w:rPr>
          <w:sz w:val="20"/>
          <w:szCs w:val="20"/>
        </w:rPr>
      </w:pPr>
    </w:p>
    <w:p w:rsidR="006A4B3E" w:rsidRDefault="006A4B3E">
      <w:pPr>
        <w:pStyle w:val="ParagraphStyle"/>
        <w:ind w:right="-255"/>
        <w:jc w:val="center"/>
        <w:rPr>
          <w:sz w:val="20"/>
          <w:szCs w:val="20"/>
        </w:rPr>
      </w:pPr>
      <w:r>
        <w:rPr>
          <w:sz w:val="20"/>
          <w:szCs w:val="20"/>
        </w:rPr>
        <w:t>__________________________________</w:t>
      </w:r>
      <w:r>
        <w:rPr>
          <w:sz w:val="20"/>
          <w:szCs w:val="20"/>
        </w:rPr>
        <w:tab/>
      </w:r>
    </w:p>
    <w:p w:rsidR="006A4B3E" w:rsidRDefault="006A4B3E">
      <w:pPr>
        <w:pStyle w:val="ParagraphStyle"/>
        <w:ind w:right="-255"/>
        <w:jc w:val="center"/>
        <w:rPr>
          <w:sz w:val="20"/>
          <w:szCs w:val="20"/>
        </w:rPr>
      </w:pPr>
      <w:r>
        <w:rPr>
          <w:sz w:val="20"/>
          <w:szCs w:val="20"/>
        </w:rPr>
        <w:t>Carimbo do CNPJ RG nº e assinatura do responsável</w:t>
      </w:r>
    </w:p>
    <w:p w:rsidR="006A4B3E" w:rsidRDefault="006A4B3E">
      <w:pPr>
        <w:pStyle w:val="ParagraphStyle"/>
        <w:pBdr>
          <w:bottom w:val="single" w:sz="6" w:space="0" w:color="800000"/>
        </w:pBdr>
        <w:spacing w:before="240"/>
        <w:jc w:val="center"/>
        <w:rPr>
          <w:b/>
          <w:bCs/>
          <w:color w:val="FF0000"/>
          <w:sz w:val="18"/>
          <w:szCs w:val="18"/>
        </w:rPr>
      </w:pPr>
      <w:r>
        <w:rPr>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ParagraphStyle"/>
        <w:keepNext/>
        <w:jc w:val="center"/>
        <w:outlineLvl w:val="3"/>
        <w:rPr>
          <w:b/>
          <w:bCs/>
          <w:sz w:val="20"/>
          <w:szCs w:val="20"/>
          <w:u w:val="single"/>
        </w:rPr>
      </w:pPr>
    </w:p>
    <w:p w:rsidR="006A4B3E" w:rsidRDefault="006A4B3E">
      <w:pPr>
        <w:pStyle w:val="ParagraphStyle"/>
        <w:keepNext/>
        <w:jc w:val="center"/>
        <w:outlineLvl w:val="3"/>
        <w:rPr>
          <w:b/>
          <w:bCs/>
          <w:sz w:val="20"/>
          <w:szCs w:val="20"/>
          <w:u w:val="single"/>
        </w:rPr>
      </w:pPr>
      <w:r>
        <w:rPr>
          <w:b/>
          <w:bCs/>
          <w:sz w:val="20"/>
          <w:szCs w:val="20"/>
          <w:u w:val="single"/>
        </w:rPr>
        <w:t>ANEXO VII</w:t>
      </w:r>
    </w:p>
    <w:p w:rsidR="006A4B3E" w:rsidRDefault="006A4B3E">
      <w:pPr>
        <w:pStyle w:val="ParagraphStyle"/>
        <w:keepNext/>
        <w:jc w:val="center"/>
        <w:outlineLvl w:val="3"/>
        <w:rPr>
          <w:b/>
          <w:bCs/>
          <w:sz w:val="20"/>
          <w:szCs w:val="20"/>
          <w:u w:val="single"/>
        </w:rPr>
      </w:pPr>
    </w:p>
    <w:p w:rsidR="006A4B3E" w:rsidRDefault="006A4B3E">
      <w:pPr>
        <w:pStyle w:val="Centered"/>
        <w:rPr>
          <w:b/>
          <w:bCs/>
          <w:sz w:val="20"/>
          <w:szCs w:val="20"/>
        </w:rPr>
      </w:pPr>
      <w:r>
        <w:rPr>
          <w:b/>
          <w:bCs/>
          <w:sz w:val="20"/>
          <w:szCs w:val="20"/>
        </w:rPr>
        <w:t>DECLARAÇÃO DE REGULARIDADE PERANTE O MINISTÉRIO DO TRABALHO</w:t>
      </w:r>
    </w:p>
    <w:p w:rsidR="006A4B3E" w:rsidRDefault="006A4B3E">
      <w:pPr>
        <w:pStyle w:val="Centered"/>
        <w:rPr>
          <w:b/>
          <w:bCs/>
          <w:sz w:val="20"/>
          <w:szCs w:val="20"/>
        </w:rPr>
      </w:pPr>
    </w:p>
    <w:p w:rsidR="006A4B3E" w:rsidRDefault="006A4B3E">
      <w:pPr>
        <w:pStyle w:val="ParagraphStyle"/>
        <w:keepNext/>
        <w:jc w:val="center"/>
        <w:outlineLvl w:val="3"/>
        <w:rPr>
          <w:b/>
          <w:bCs/>
          <w:sz w:val="20"/>
          <w:szCs w:val="20"/>
          <w:u w:val="single"/>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ind w:left="285" w:firstLine="2265"/>
        <w:rPr>
          <w:b/>
          <w:bCs/>
          <w:sz w:val="20"/>
          <w:szCs w:val="20"/>
        </w:rPr>
      </w:pPr>
    </w:p>
    <w:p w:rsidR="006A4B3E" w:rsidRDefault="006A4B3E">
      <w:pPr>
        <w:pStyle w:val="ParagraphStyle"/>
        <w:ind w:left="285" w:firstLine="15"/>
        <w:rPr>
          <w:b/>
          <w:bCs/>
          <w:sz w:val="20"/>
          <w:szCs w:val="20"/>
        </w:rPr>
      </w:pPr>
      <w:r>
        <w:rPr>
          <w:b/>
          <w:bCs/>
          <w:sz w:val="20"/>
          <w:szCs w:val="20"/>
        </w:rPr>
        <w:t>PREGÃO PRESENCIAL Nº 12/2017.</w:t>
      </w:r>
    </w:p>
    <w:p w:rsidR="006A4B3E" w:rsidRDefault="006A4B3E">
      <w:pPr>
        <w:pStyle w:val="ParagraphStyle"/>
        <w:ind w:left="285" w:firstLine="15"/>
        <w:rPr>
          <w:b/>
          <w:bCs/>
          <w:sz w:val="20"/>
          <w:szCs w:val="20"/>
        </w:rPr>
      </w:pPr>
    </w:p>
    <w:p w:rsidR="006A4B3E" w:rsidRDefault="006A4B3E">
      <w:pPr>
        <w:pStyle w:val="ParagraphStyle"/>
        <w:spacing w:before="240" w:line="-240" w:lineRule="auto"/>
        <w:ind w:left="1425" w:hanging="1560"/>
        <w:rPr>
          <w:sz w:val="20"/>
          <w:szCs w:val="20"/>
        </w:rPr>
      </w:pPr>
    </w:p>
    <w:p w:rsidR="006A4B3E" w:rsidRDefault="006A4B3E">
      <w:pPr>
        <w:pStyle w:val="ParagraphStyle"/>
        <w:spacing w:before="240" w:line="360" w:lineRule="auto"/>
        <w:ind w:firstLine="2130"/>
        <w:jc w:val="both"/>
        <w:rPr>
          <w:sz w:val="20"/>
          <w:szCs w:val="20"/>
        </w:rPr>
      </w:pPr>
      <w:r>
        <w:rPr>
          <w:sz w:val="20"/>
          <w:szCs w:val="20"/>
        </w:rPr>
        <w:t xml:space="preserve">Eu (nome completo), representante legal da empresa (nome da pessoa jurídica), interessada em participar do </w:t>
      </w:r>
      <w:r>
        <w:rPr>
          <w:b/>
          <w:bCs/>
          <w:sz w:val="20"/>
          <w:szCs w:val="20"/>
        </w:rPr>
        <w:t>PREGÃO PRESENCIAL Nº 12/2017,</w:t>
      </w:r>
      <w:r>
        <w:rPr>
          <w:sz w:val="20"/>
          <w:szCs w:val="20"/>
        </w:rPr>
        <w:t xml:space="preserve"> da Prefeitura Municipal de Santa Lúcia, estado do Paraná, DECLARO sob as penas da lei, que, nos termos do parágrafo 6º do artigo 27 da Lei n.º 6544, de 22 de novembro de 1989, a </w:t>
      </w:r>
      <w:r>
        <w:rPr>
          <w:b/>
          <w:bCs/>
          <w:sz w:val="20"/>
          <w:szCs w:val="20"/>
        </w:rPr>
        <w:t>(nome da pessoa jurídica)</w:t>
      </w:r>
      <w:r>
        <w:rPr>
          <w:sz w:val="20"/>
          <w:szCs w:val="20"/>
        </w:rPr>
        <w:t xml:space="preserve"> encontra-se em situação regular perante o Ministério do Trabalho, no que se refere à observância do disposto no inciso XXXIII do artigo 7º da Constituição Federal.</w:t>
      </w:r>
    </w:p>
    <w:p w:rsidR="006A4B3E" w:rsidRDefault="006A4B3E">
      <w:pPr>
        <w:pStyle w:val="ParagraphStyle"/>
        <w:spacing w:before="240" w:line="360" w:lineRule="auto"/>
        <w:ind w:firstLine="2130"/>
        <w:jc w:val="both"/>
        <w:rPr>
          <w:sz w:val="20"/>
          <w:szCs w:val="20"/>
        </w:rPr>
      </w:pPr>
    </w:p>
    <w:p w:rsidR="006A4B3E" w:rsidRDefault="006A4B3E">
      <w:pPr>
        <w:pStyle w:val="ParagraphStyle"/>
        <w:spacing w:before="240" w:line="360" w:lineRule="auto"/>
        <w:ind w:firstLine="2130"/>
        <w:jc w:val="both"/>
        <w:rPr>
          <w:sz w:val="20"/>
          <w:szCs w:val="20"/>
        </w:rPr>
      </w:pPr>
    </w:p>
    <w:p w:rsidR="006A4B3E" w:rsidRDefault="006A4B3E">
      <w:pPr>
        <w:pStyle w:val="ParagraphStyle"/>
        <w:spacing w:before="240" w:line="-240" w:lineRule="auto"/>
        <w:jc w:val="both"/>
        <w:rPr>
          <w:sz w:val="20"/>
          <w:szCs w:val="20"/>
        </w:rPr>
      </w:pPr>
    </w:p>
    <w:p w:rsidR="006A4B3E" w:rsidRDefault="006A4B3E">
      <w:pPr>
        <w:pStyle w:val="ParagraphStyle"/>
        <w:spacing w:before="240" w:line="-240" w:lineRule="auto"/>
        <w:jc w:val="right"/>
        <w:rPr>
          <w:sz w:val="20"/>
          <w:szCs w:val="20"/>
        </w:rPr>
      </w:pPr>
      <w:r>
        <w:rPr>
          <w:sz w:val="20"/>
          <w:szCs w:val="20"/>
        </w:rPr>
        <w:t>Santa Lúcia, ....de .................. de 2017.</w:t>
      </w:r>
    </w:p>
    <w:p w:rsidR="006A4B3E" w:rsidRDefault="006A4B3E">
      <w:pPr>
        <w:pStyle w:val="ParagraphStyle"/>
        <w:spacing w:before="240" w:line="-240" w:lineRule="auto"/>
        <w:jc w:val="both"/>
        <w:rPr>
          <w:sz w:val="20"/>
          <w:szCs w:val="20"/>
        </w:rPr>
      </w:pPr>
    </w:p>
    <w:p w:rsidR="006A4B3E" w:rsidRDefault="006A4B3E">
      <w:pPr>
        <w:pStyle w:val="ParagraphStyle"/>
        <w:spacing w:before="240" w:line="-240" w:lineRule="auto"/>
        <w:jc w:val="both"/>
        <w:rPr>
          <w:sz w:val="20"/>
          <w:szCs w:val="20"/>
        </w:rPr>
      </w:pPr>
    </w:p>
    <w:p w:rsidR="006A4B3E" w:rsidRDefault="006A4B3E">
      <w:pPr>
        <w:pStyle w:val="ParagraphStyle"/>
        <w:spacing w:before="240" w:line="-240" w:lineRule="auto"/>
        <w:jc w:val="both"/>
        <w:rPr>
          <w:sz w:val="20"/>
          <w:szCs w:val="20"/>
        </w:rPr>
      </w:pPr>
    </w:p>
    <w:p w:rsidR="006A4B3E" w:rsidRDefault="006A4B3E">
      <w:pPr>
        <w:pStyle w:val="ParagraphStyle"/>
        <w:tabs>
          <w:tab w:val="left" w:pos="8460"/>
        </w:tabs>
        <w:jc w:val="center"/>
        <w:rPr>
          <w:color w:val="000000"/>
          <w:sz w:val="20"/>
          <w:szCs w:val="20"/>
        </w:rPr>
      </w:pPr>
      <w:r>
        <w:rPr>
          <w:color w:val="000000"/>
          <w:sz w:val="20"/>
          <w:szCs w:val="20"/>
        </w:rPr>
        <w:t>_____________________________________</w:t>
      </w:r>
    </w:p>
    <w:p w:rsidR="006A4B3E" w:rsidRDefault="006A4B3E">
      <w:pPr>
        <w:pStyle w:val="ParagraphStyle"/>
        <w:tabs>
          <w:tab w:val="left" w:pos="8460"/>
        </w:tabs>
        <w:jc w:val="center"/>
        <w:rPr>
          <w:color w:val="000000"/>
          <w:sz w:val="20"/>
          <w:szCs w:val="20"/>
        </w:rPr>
      </w:pPr>
      <w:r>
        <w:rPr>
          <w:color w:val="000000"/>
          <w:sz w:val="20"/>
          <w:szCs w:val="20"/>
        </w:rPr>
        <w:t>(Nome,RG,Função ou Cargo e Assinatura do Representante Legal ou do Procurador)</w:t>
      </w:r>
    </w:p>
    <w:p w:rsidR="006A4B3E" w:rsidRDefault="006A4B3E">
      <w:pPr>
        <w:pStyle w:val="ParagraphStyle"/>
        <w:tabs>
          <w:tab w:val="left" w:pos="8460"/>
        </w:tabs>
        <w:rPr>
          <w:color w:val="000000"/>
          <w:sz w:val="20"/>
          <w:szCs w:val="20"/>
        </w:rPr>
      </w:pPr>
    </w:p>
    <w:p w:rsidR="006A4B3E" w:rsidRDefault="006A4B3E">
      <w:pPr>
        <w:pStyle w:val="ParagraphStyle"/>
        <w:tabs>
          <w:tab w:val="left" w:pos="8460"/>
        </w:tabs>
        <w:rPr>
          <w:color w:val="000000"/>
          <w:sz w:val="20"/>
          <w:szCs w:val="20"/>
        </w:rPr>
      </w:pPr>
    </w:p>
    <w:p w:rsidR="006A4B3E" w:rsidRDefault="006A4B3E">
      <w:pPr>
        <w:pStyle w:val="ParagraphStyle"/>
        <w:pBdr>
          <w:bottom w:val="single" w:sz="6" w:space="0" w:color="800000"/>
        </w:pBdr>
        <w:spacing w:before="240"/>
        <w:jc w:val="center"/>
        <w:rPr>
          <w:b/>
          <w:bCs/>
          <w:color w:val="FF0000"/>
          <w:sz w:val="18"/>
          <w:szCs w:val="18"/>
        </w:rPr>
      </w:pPr>
      <w:r>
        <w:rPr>
          <w:color w:val="000000"/>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ParagraphStyle"/>
        <w:rPr>
          <w:b/>
          <w:bCs/>
          <w:sz w:val="20"/>
          <w:szCs w:val="20"/>
          <w:u w:val="single"/>
        </w:rPr>
      </w:pPr>
    </w:p>
    <w:p w:rsidR="006A4B3E" w:rsidRDefault="006A4B3E">
      <w:pPr>
        <w:pStyle w:val="Centered"/>
        <w:rPr>
          <w:b/>
          <w:bCs/>
          <w:sz w:val="20"/>
          <w:szCs w:val="20"/>
          <w:u w:val="single"/>
        </w:rPr>
      </w:pPr>
      <w:r>
        <w:rPr>
          <w:b/>
          <w:bCs/>
          <w:sz w:val="20"/>
          <w:szCs w:val="20"/>
          <w:u w:val="single"/>
        </w:rPr>
        <w:t>ANEXO VIII</w:t>
      </w:r>
    </w:p>
    <w:p w:rsidR="006A4B3E" w:rsidRDefault="006A4B3E">
      <w:pPr>
        <w:pStyle w:val="Centered"/>
        <w:rPr>
          <w:b/>
          <w:bCs/>
          <w:sz w:val="20"/>
          <w:szCs w:val="20"/>
          <w:u w:val="single"/>
        </w:rPr>
      </w:pPr>
    </w:p>
    <w:p w:rsidR="006A4B3E" w:rsidRDefault="006A4B3E">
      <w:pPr>
        <w:pStyle w:val="ParagraphStyle"/>
        <w:spacing w:before="240" w:after="120"/>
        <w:jc w:val="center"/>
        <w:rPr>
          <w:b/>
          <w:bCs/>
          <w:sz w:val="20"/>
          <w:szCs w:val="20"/>
        </w:rPr>
      </w:pPr>
      <w:r>
        <w:rPr>
          <w:b/>
          <w:bCs/>
          <w:color w:val="000000"/>
          <w:sz w:val="20"/>
          <w:szCs w:val="20"/>
        </w:rPr>
        <w:t xml:space="preserve">DECLARAÇÃO DE INEXISTÊNCIA DE </w:t>
      </w:r>
      <w:r>
        <w:rPr>
          <w:b/>
          <w:bCs/>
          <w:sz w:val="20"/>
          <w:szCs w:val="20"/>
        </w:rPr>
        <w:t>IMPEDIMENTO LEGAL PARA LICITAR OU CONTRATAR COM A ADMINISTRAÇÃO PÚBLICA</w:t>
      </w:r>
    </w:p>
    <w:p w:rsidR="006A4B3E" w:rsidRDefault="006A4B3E">
      <w:pPr>
        <w:pStyle w:val="ParagraphStyle"/>
        <w:tabs>
          <w:tab w:val="left" w:pos="8460"/>
        </w:tabs>
        <w:ind w:firstLine="300"/>
        <w:rPr>
          <w:color w:val="000000"/>
          <w:sz w:val="20"/>
          <w:szCs w:val="20"/>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tabs>
          <w:tab w:val="left" w:pos="8460"/>
        </w:tabs>
        <w:rPr>
          <w:b/>
          <w:bCs/>
          <w:sz w:val="20"/>
          <w:szCs w:val="20"/>
        </w:rPr>
      </w:pPr>
    </w:p>
    <w:p w:rsidR="006A4B3E" w:rsidRDefault="006A4B3E">
      <w:pPr>
        <w:pStyle w:val="ParagraphStyle"/>
        <w:tabs>
          <w:tab w:val="left" w:pos="8460"/>
        </w:tabs>
        <w:ind w:firstLine="300"/>
        <w:rPr>
          <w:b/>
          <w:bCs/>
          <w:sz w:val="20"/>
          <w:szCs w:val="20"/>
        </w:rPr>
      </w:pPr>
      <w:r>
        <w:rPr>
          <w:b/>
          <w:bCs/>
          <w:sz w:val="20"/>
          <w:szCs w:val="20"/>
        </w:rPr>
        <w:t>PREGÃO PRESENCIAL Nº 12/2017.</w:t>
      </w:r>
    </w:p>
    <w:p w:rsidR="006A4B3E" w:rsidRDefault="006A4B3E">
      <w:pPr>
        <w:pStyle w:val="ParagraphStyle"/>
        <w:ind w:firstLine="315"/>
        <w:jc w:val="both"/>
        <w:rPr>
          <w:b/>
          <w:bCs/>
          <w:sz w:val="20"/>
          <w:szCs w:val="20"/>
        </w:rPr>
      </w:pPr>
    </w:p>
    <w:p w:rsidR="006A4B3E" w:rsidRDefault="006A4B3E">
      <w:pPr>
        <w:pStyle w:val="ParagraphStyle"/>
        <w:ind w:firstLine="315"/>
        <w:jc w:val="both"/>
        <w:rPr>
          <w:b/>
          <w:bCs/>
          <w:sz w:val="20"/>
          <w:szCs w:val="20"/>
        </w:rPr>
      </w:pPr>
    </w:p>
    <w:p w:rsidR="006A4B3E" w:rsidRDefault="006A4B3E">
      <w:pPr>
        <w:pStyle w:val="ParagraphStyle"/>
        <w:ind w:firstLine="315"/>
        <w:jc w:val="both"/>
        <w:rPr>
          <w:b/>
          <w:bCs/>
          <w:sz w:val="20"/>
          <w:szCs w:val="20"/>
        </w:rPr>
      </w:pPr>
    </w:p>
    <w:p w:rsidR="006A4B3E" w:rsidRDefault="006A4B3E">
      <w:pPr>
        <w:pStyle w:val="ParagraphStyle"/>
        <w:spacing w:before="240" w:after="120"/>
        <w:ind w:firstLine="1695"/>
        <w:jc w:val="both"/>
        <w:rPr>
          <w:color w:val="000000"/>
          <w:sz w:val="20"/>
          <w:szCs w:val="20"/>
        </w:rPr>
      </w:pPr>
      <w:r>
        <w:rPr>
          <w:b/>
          <w:bCs/>
          <w:color w:val="000000"/>
          <w:sz w:val="20"/>
          <w:szCs w:val="20"/>
        </w:rPr>
        <w:t>DECLARO(AMOS)</w:t>
      </w:r>
      <w:r>
        <w:rPr>
          <w:color w:val="000000"/>
          <w:sz w:val="20"/>
          <w:szCs w:val="20"/>
        </w:rPr>
        <w:t xml:space="preserve"> não haver superveniência impeditiva, e que não estamos impedidos de participar de licitação em qualquer órgão ou entidade da administração pública direta Federal, Estadual ou Municipal, e de que estamos cientes da obrigatoriedade de declarar ocorrências posteriores assinada pelo Responsável Técnico Administrativo e pelo Representante Legal da licitante.</w:t>
      </w:r>
    </w:p>
    <w:p w:rsidR="006A4B3E" w:rsidRDefault="006A4B3E">
      <w:pPr>
        <w:pStyle w:val="ParagraphStyle"/>
        <w:spacing w:before="240" w:after="120"/>
        <w:jc w:val="both"/>
        <w:rPr>
          <w:color w:val="000000"/>
        </w:rPr>
      </w:pPr>
    </w:p>
    <w:p w:rsidR="006A4B3E" w:rsidRDefault="006A4B3E">
      <w:pPr>
        <w:pStyle w:val="ParagraphStyle"/>
        <w:spacing w:before="240" w:after="120"/>
        <w:jc w:val="both"/>
        <w:rPr>
          <w:color w:val="000000"/>
        </w:rPr>
      </w:pPr>
    </w:p>
    <w:p w:rsidR="006A4B3E" w:rsidRDefault="006A4B3E">
      <w:pPr>
        <w:pStyle w:val="ParagraphStyle"/>
        <w:spacing w:before="240" w:after="120"/>
        <w:jc w:val="right"/>
        <w:rPr>
          <w:sz w:val="20"/>
          <w:szCs w:val="20"/>
        </w:rPr>
      </w:pPr>
      <w:r>
        <w:rPr>
          <w:color w:val="000000"/>
          <w:sz w:val="20"/>
          <w:szCs w:val="20"/>
        </w:rPr>
        <w:tab/>
      </w:r>
      <w:r>
        <w:rPr>
          <w:color w:val="000000"/>
          <w:sz w:val="20"/>
          <w:szCs w:val="20"/>
        </w:rPr>
        <w:tab/>
      </w:r>
      <w:r>
        <w:rPr>
          <w:color w:val="000000"/>
          <w:sz w:val="20"/>
          <w:szCs w:val="20"/>
        </w:rPr>
        <w:tab/>
      </w:r>
      <w:r>
        <w:rPr>
          <w:color w:val="000000"/>
          <w:sz w:val="20"/>
          <w:szCs w:val="20"/>
        </w:rPr>
        <w:tab/>
      </w:r>
      <w:r>
        <w:rPr>
          <w:sz w:val="20"/>
          <w:szCs w:val="20"/>
        </w:rPr>
        <w:t>Santa Lúcia, ....de .................. de 2017.</w:t>
      </w:r>
    </w:p>
    <w:p w:rsidR="006A4B3E" w:rsidRDefault="006A4B3E">
      <w:pPr>
        <w:pStyle w:val="ParagraphStyle"/>
        <w:spacing w:before="240" w:after="120"/>
        <w:jc w:val="both"/>
        <w:rPr>
          <w:color w:val="000000"/>
        </w:rPr>
      </w:pPr>
    </w:p>
    <w:p w:rsidR="006A4B3E" w:rsidRDefault="006A4B3E">
      <w:pPr>
        <w:pStyle w:val="ParagraphStyle"/>
        <w:spacing w:before="240" w:line="-240" w:lineRule="auto"/>
        <w:jc w:val="both"/>
        <w:rPr>
          <w:sz w:val="20"/>
          <w:szCs w:val="20"/>
        </w:rPr>
      </w:pPr>
    </w:p>
    <w:p w:rsidR="006A4B3E" w:rsidRDefault="006A4B3E">
      <w:pPr>
        <w:pStyle w:val="ParagraphStyle"/>
        <w:spacing w:before="240" w:line="-240" w:lineRule="auto"/>
        <w:jc w:val="both"/>
        <w:rPr>
          <w:sz w:val="20"/>
          <w:szCs w:val="20"/>
        </w:rPr>
      </w:pPr>
    </w:p>
    <w:p w:rsidR="006A4B3E" w:rsidRDefault="006A4B3E">
      <w:pPr>
        <w:pStyle w:val="ParagraphStyle"/>
        <w:tabs>
          <w:tab w:val="left" w:pos="8460"/>
        </w:tabs>
        <w:jc w:val="center"/>
        <w:rPr>
          <w:color w:val="000000"/>
          <w:sz w:val="20"/>
          <w:szCs w:val="20"/>
        </w:rPr>
      </w:pPr>
      <w:r>
        <w:rPr>
          <w:color w:val="000000"/>
          <w:sz w:val="20"/>
          <w:szCs w:val="20"/>
        </w:rPr>
        <w:t>_____________________________________</w:t>
      </w:r>
    </w:p>
    <w:p w:rsidR="006A4B3E" w:rsidRDefault="006A4B3E">
      <w:pPr>
        <w:pStyle w:val="ParagraphStyle"/>
        <w:tabs>
          <w:tab w:val="left" w:pos="8460"/>
        </w:tabs>
        <w:jc w:val="center"/>
        <w:rPr>
          <w:color w:val="000000"/>
          <w:sz w:val="20"/>
          <w:szCs w:val="20"/>
        </w:rPr>
      </w:pPr>
      <w:r>
        <w:rPr>
          <w:color w:val="000000"/>
          <w:sz w:val="20"/>
          <w:szCs w:val="20"/>
        </w:rPr>
        <w:t>(Nome,RG,Função ou Cargo e Assinatura do Representante Legal ou do Procurador)</w:t>
      </w:r>
    </w:p>
    <w:p w:rsidR="006A4B3E" w:rsidRDefault="006A4B3E">
      <w:pPr>
        <w:pStyle w:val="ParagraphStyle"/>
        <w:tabs>
          <w:tab w:val="left" w:pos="8460"/>
        </w:tabs>
        <w:jc w:val="center"/>
        <w:rPr>
          <w:color w:val="000000"/>
          <w:sz w:val="20"/>
          <w:szCs w:val="20"/>
        </w:rPr>
      </w:pPr>
    </w:p>
    <w:p w:rsidR="006A4B3E" w:rsidRDefault="006A4B3E">
      <w:pPr>
        <w:pStyle w:val="ParagraphStyle"/>
        <w:tabs>
          <w:tab w:val="left" w:pos="8460"/>
        </w:tabs>
        <w:rPr>
          <w:color w:val="000000"/>
          <w:sz w:val="20"/>
          <w:szCs w:val="20"/>
        </w:rPr>
      </w:pPr>
    </w:p>
    <w:p w:rsidR="006A4B3E" w:rsidRDefault="006A4B3E">
      <w:pPr>
        <w:pStyle w:val="ParagraphStyle"/>
        <w:pBdr>
          <w:bottom w:val="single" w:sz="6" w:space="0" w:color="800000"/>
        </w:pBdr>
        <w:spacing w:before="240"/>
        <w:jc w:val="center"/>
        <w:rPr>
          <w:b/>
          <w:bCs/>
          <w:color w:val="FF0000"/>
          <w:sz w:val="18"/>
          <w:szCs w:val="18"/>
        </w:rPr>
      </w:pPr>
      <w:r>
        <w:rPr>
          <w:color w:val="000000"/>
          <w:sz w:val="20"/>
          <w:szCs w:val="20"/>
        </w:rPr>
        <w:br w:type="page"/>
      </w:r>
      <w:r>
        <w:rPr>
          <w:b/>
          <w:bCs/>
          <w:color w:val="FF0000"/>
          <w:sz w:val="18"/>
          <w:szCs w:val="18"/>
        </w:rPr>
        <w:lastRenderedPageBreak/>
        <w:t>Modelo – deve ser emitido em papel que contenha a denominação ou razão social da empresa licitante</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ANEXO IX</w:t>
      </w:r>
    </w:p>
    <w:p w:rsidR="006A4B3E" w:rsidRDefault="006A4B3E">
      <w:pPr>
        <w:pStyle w:val="Centered"/>
        <w:rPr>
          <w:b/>
          <w:bCs/>
          <w:sz w:val="20"/>
          <w:szCs w:val="20"/>
          <w:u w:val="single"/>
        </w:rPr>
      </w:pPr>
    </w:p>
    <w:p w:rsidR="006A4B3E" w:rsidRDefault="006A4B3E">
      <w:pPr>
        <w:pStyle w:val="ParagraphStyle"/>
        <w:spacing w:before="240" w:after="120"/>
        <w:jc w:val="center"/>
        <w:rPr>
          <w:b/>
          <w:bCs/>
          <w:color w:val="000000"/>
          <w:sz w:val="20"/>
          <w:szCs w:val="20"/>
        </w:rPr>
      </w:pPr>
      <w:r>
        <w:rPr>
          <w:b/>
          <w:bCs/>
          <w:color w:val="000000"/>
          <w:sz w:val="20"/>
          <w:szCs w:val="20"/>
        </w:rPr>
        <w:t>DECLARAÇÃO DE AUSÊNCIA DE PARENTESCO</w:t>
      </w:r>
    </w:p>
    <w:p w:rsidR="006A4B3E" w:rsidRDefault="006A4B3E">
      <w:pPr>
        <w:pStyle w:val="ParagraphStyle"/>
        <w:tabs>
          <w:tab w:val="left" w:pos="8460"/>
        </w:tabs>
        <w:ind w:firstLine="300"/>
        <w:rPr>
          <w:color w:val="000000"/>
          <w:sz w:val="20"/>
          <w:szCs w:val="20"/>
        </w:rPr>
      </w:pPr>
    </w:p>
    <w:p w:rsidR="006A4B3E" w:rsidRDefault="006A4B3E">
      <w:pPr>
        <w:pStyle w:val="ParagraphStyle"/>
        <w:tabs>
          <w:tab w:val="left" w:pos="8460"/>
        </w:tabs>
        <w:ind w:firstLine="300"/>
        <w:rPr>
          <w:color w:val="000000"/>
          <w:sz w:val="20"/>
          <w:szCs w:val="20"/>
        </w:rPr>
      </w:pPr>
      <w:r>
        <w:rPr>
          <w:color w:val="000000"/>
          <w:sz w:val="20"/>
          <w:szCs w:val="20"/>
        </w:rPr>
        <w:t>AO MUNICÍPIO DE SANTA LÚCIA</w:t>
      </w:r>
    </w:p>
    <w:p w:rsidR="006A4B3E" w:rsidRDefault="006A4B3E">
      <w:pPr>
        <w:pStyle w:val="ParagraphStyle"/>
        <w:tabs>
          <w:tab w:val="left" w:pos="8460"/>
        </w:tabs>
        <w:rPr>
          <w:color w:val="000000"/>
          <w:sz w:val="20"/>
          <w:szCs w:val="20"/>
        </w:rPr>
      </w:pPr>
      <w:r>
        <w:rPr>
          <w:color w:val="000000"/>
          <w:sz w:val="20"/>
          <w:szCs w:val="20"/>
        </w:rPr>
        <w:t xml:space="preserve">    DEPARTAMENTO DE COMPRAS, MATERIAL E PATRIMÔNIO - SETOR DE LICITAÇÕES</w:t>
      </w:r>
    </w:p>
    <w:p w:rsidR="006A4B3E" w:rsidRDefault="006A4B3E">
      <w:pPr>
        <w:pStyle w:val="ParagraphStyle"/>
        <w:tabs>
          <w:tab w:val="left" w:pos="8460"/>
        </w:tabs>
        <w:rPr>
          <w:color w:val="000000"/>
          <w:sz w:val="20"/>
          <w:szCs w:val="20"/>
        </w:rPr>
      </w:pPr>
      <w:r>
        <w:rPr>
          <w:color w:val="000000"/>
          <w:sz w:val="20"/>
          <w:szCs w:val="20"/>
        </w:rPr>
        <w:t xml:space="preserve">    SANTA LÚCIA - PR</w:t>
      </w:r>
    </w:p>
    <w:p w:rsidR="006A4B3E" w:rsidRDefault="006A4B3E">
      <w:pPr>
        <w:pStyle w:val="ParagraphStyle"/>
        <w:tabs>
          <w:tab w:val="left" w:pos="8460"/>
        </w:tabs>
        <w:rPr>
          <w:b/>
          <w:bCs/>
          <w:sz w:val="20"/>
          <w:szCs w:val="20"/>
        </w:rPr>
      </w:pPr>
    </w:p>
    <w:p w:rsidR="006A4B3E" w:rsidRDefault="006A4B3E">
      <w:pPr>
        <w:pStyle w:val="ParagraphStyle"/>
        <w:tabs>
          <w:tab w:val="left" w:pos="8460"/>
        </w:tabs>
        <w:ind w:firstLine="300"/>
        <w:rPr>
          <w:b/>
          <w:bCs/>
          <w:sz w:val="20"/>
          <w:szCs w:val="20"/>
        </w:rPr>
      </w:pPr>
      <w:r>
        <w:rPr>
          <w:b/>
          <w:bCs/>
          <w:sz w:val="20"/>
          <w:szCs w:val="20"/>
        </w:rPr>
        <w:t>PREGÃO PRESENCIAL Nº 12/2017.</w:t>
      </w:r>
    </w:p>
    <w:p w:rsidR="006A4B3E" w:rsidRDefault="006A4B3E">
      <w:pPr>
        <w:pStyle w:val="ParagraphStyle"/>
        <w:ind w:firstLine="315"/>
        <w:jc w:val="both"/>
        <w:rPr>
          <w:b/>
          <w:bCs/>
          <w:sz w:val="20"/>
          <w:szCs w:val="20"/>
        </w:rPr>
      </w:pPr>
    </w:p>
    <w:p w:rsidR="006A4B3E" w:rsidRDefault="006A4B3E">
      <w:pPr>
        <w:pStyle w:val="ParagraphStyle"/>
        <w:ind w:firstLine="315"/>
        <w:jc w:val="both"/>
        <w:rPr>
          <w:b/>
          <w:bCs/>
          <w:sz w:val="20"/>
          <w:szCs w:val="20"/>
        </w:rPr>
      </w:pPr>
    </w:p>
    <w:p w:rsidR="006A4B3E" w:rsidRDefault="006A4B3E">
      <w:pPr>
        <w:pStyle w:val="ParagraphStyle"/>
        <w:ind w:firstLine="315"/>
        <w:jc w:val="both"/>
        <w:rPr>
          <w:b/>
          <w:bCs/>
          <w:sz w:val="20"/>
          <w:szCs w:val="20"/>
        </w:rPr>
      </w:pPr>
    </w:p>
    <w:p w:rsidR="006A4B3E" w:rsidRDefault="006A4B3E">
      <w:pPr>
        <w:pStyle w:val="ParagraphStyle"/>
        <w:spacing w:before="240" w:after="120"/>
        <w:ind w:firstLine="1695"/>
        <w:jc w:val="both"/>
        <w:rPr>
          <w:color w:val="000000"/>
          <w:sz w:val="20"/>
          <w:szCs w:val="20"/>
        </w:rPr>
      </w:pPr>
      <w:r>
        <w:rPr>
          <w:color w:val="000000"/>
          <w:sz w:val="20"/>
          <w:szCs w:val="20"/>
        </w:rPr>
        <w:t>Em atendimento ao Acórdão nº 2745/2010 - TCE/PR, declaro para os devidos fins que eu &lt;NOME&gt;, portador da cédula de identidade RG nº &lt;NUMERORG&gt; e CPF nº &lt;NUMEROCPF&gt;, redisente e domiciliado na &lt;ENDEREÇOCOMPLETO&gt;, Cidade de &lt;CIDADE&gt;, Estado do &lt;ESTADO&gt;, não sou servidor(a) do Município de Santa Lúcia, nem cônjuge, companheiro(a), parente em linha reta e colateral, consanguíneo ou afim, de função de confiança, seja membro da Comissão de Licitação ou atividade ligada à contratação.</w:t>
      </w:r>
    </w:p>
    <w:p w:rsidR="006A4B3E" w:rsidRDefault="006A4B3E">
      <w:pPr>
        <w:pStyle w:val="ParagraphStyle"/>
        <w:spacing w:before="240" w:after="120"/>
        <w:jc w:val="both"/>
        <w:rPr>
          <w:color w:val="000000"/>
        </w:rPr>
      </w:pPr>
    </w:p>
    <w:p w:rsidR="006A4B3E" w:rsidRDefault="006A4B3E">
      <w:pPr>
        <w:pStyle w:val="ParagraphStyle"/>
        <w:spacing w:before="240" w:after="120"/>
        <w:jc w:val="both"/>
        <w:rPr>
          <w:color w:val="000000"/>
        </w:rPr>
      </w:pPr>
    </w:p>
    <w:p w:rsidR="006A4B3E" w:rsidRDefault="006A4B3E">
      <w:pPr>
        <w:pStyle w:val="ParagraphStyle"/>
        <w:spacing w:before="240" w:after="120"/>
        <w:jc w:val="right"/>
        <w:rPr>
          <w:sz w:val="20"/>
          <w:szCs w:val="20"/>
        </w:rPr>
      </w:pPr>
      <w:r>
        <w:rPr>
          <w:color w:val="000000"/>
          <w:sz w:val="20"/>
          <w:szCs w:val="20"/>
        </w:rPr>
        <w:tab/>
      </w:r>
      <w:r>
        <w:rPr>
          <w:color w:val="000000"/>
          <w:sz w:val="20"/>
          <w:szCs w:val="20"/>
        </w:rPr>
        <w:tab/>
      </w:r>
      <w:r>
        <w:rPr>
          <w:color w:val="000000"/>
          <w:sz w:val="20"/>
          <w:szCs w:val="20"/>
        </w:rPr>
        <w:tab/>
      </w:r>
      <w:r>
        <w:rPr>
          <w:color w:val="000000"/>
          <w:sz w:val="20"/>
          <w:szCs w:val="20"/>
        </w:rPr>
        <w:tab/>
      </w:r>
      <w:r>
        <w:rPr>
          <w:sz w:val="20"/>
          <w:szCs w:val="20"/>
        </w:rPr>
        <w:t>Santa Lúcia, ....de .................. de 2017.</w:t>
      </w:r>
    </w:p>
    <w:p w:rsidR="006A4B3E" w:rsidRDefault="006A4B3E">
      <w:pPr>
        <w:pStyle w:val="ParagraphStyle"/>
        <w:spacing w:before="240" w:after="120"/>
        <w:jc w:val="both"/>
        <w:rPr>
          <w:color w:val="000000"/>
        </w:rPr>
      </w:pPr>
    </w:p>
    <w:p w:rsidR="006A4B3E" w:rsidRDefault="006A4B3E">
      <w:pPr>
        <w:pStyle w:val="ParagraphStyle"/>
        <w:spacing w:before="240" w:line="-240" w:lineRule="auto"/>
        <w:jc w:val="both"/>
        <w:rPr>
          <w:sz w:val="20"/>
          <w:szCs w:val="20"/>
        </w:rPr>
      </w:pPr>
    </w:p>
    <w:p w:rsidR="006A4B3E" w:rsidRDefault="006A4B3E">
      <w:pPr>
        <w:pStyle w:val="ParagraphStyle"/>
        <w:spacing w:before="240" w:line="-240" w:lineRule="auto"/>
        <w:jc w:val="both"/>
        <w:rPr>
          <w:sz w:val="20"/>
          <w:szCs w:val="20"/>
        </w:rPr>
      </w:pPr>
    </w:p>
    <w:p w:rsidR="006A4B3E" w:rsidRDefault="006A4B3E">
      <w:pPr>
        <w:pStyle w:val="ParagraphStyle"/>
        <w:tabs>
          <w:tab w:val="left" w:pos="8460"/>
        </w:tabs>
        <w:jc w:val="center"/>
        <w:rPr>
          <w:color w:val="000000"/>
          <w:sz w:val="20"/>
          <w:szCs w:val="20"/>
        </w:rPr>
      </w:pPr>
      <w:r>
        <w:rPr>
          <w:color w:val="000000"/>
          <w:sz w:val="20"/>
          <w:szCs w:val="20"/>
        </w:rPr>
        <w:t>_____________________________________</w:t>
      </w:r>
    </w:p>
    <w:p w:rsidR="006A4B3E" w:rsidRDefault="006A4B3E">
      <w:pPr>
        <w:pStyle w:val="ParagraphStyle"/>
        <w:tabs>
          <w:tab w:val="left" w:pos="8460"/>
        </w:tabs>
        <w:jc w:val="center"/>
        <w:rPr>
          <w:color w:val="000000"/>
          <w:sz w:val="20"/>
          <w:szCs w:val="20"/>
        </w:rPr>
      </w:pPr>
      <w:r>
        <w:rPr>
          <w:color w:val="000000"/>
          <w:sz w:val="20"/>
          <w:szCs w:val="20"/>
        </w:rPr>
        <w:t>(Nome,RG,Função ou Cargo e Assinatura do Representante Legal ou do Procurador)</w:t>
      </w:r>
    </w:p>
    <w:p w:rsidR="006A4B3E" w:rsidRDefault="006A4B3E">
      <w:pPr>
        <w:pStyle w:val="Centered"/>
        <w:rPr>
          <w:b/>
          <w:bCs/>
          <w:sz w:val="20"/>
          <w:szCs w:val="20"/>
          <w:u w:val="single"/>
        </w:rPr>
      </w:pPr>
    </w:p>
    <w:p w:rsidR="006A4B3E" w:rsidRDefault="006A4B3E">
      <w:pPr>
        <w:pStyle w:val="Centered"/>
        <w:rPr>
          <w:b/>
          <w:bCs/>
          <w:sz w:val="20"/>
          <w:szCs w:val="20"/>
          <w:u w:val="single"/>
        </w:rPr>
      </w:pPr>
    </w:p>
    <w:p w:rsidR="006A4B3E" w:rsidRDefault="006A4B3E">
      <w:pPr>
        <w:pStyle w:val="Centered"/>
        <w:rPr>
          <w:b/>
          <w:bCs/>
          <w:sz w:val="20"/>
          <w:szCs w:val="20"/>
          <w:u w:val="single"/>
        </w:rPr>
      </w:pP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br w:type="page"/>
      </w:r>
      <w:r>
        <w:rPr>
          <w:b/>
          <w:bCs/>
          <w:sz w:val="20"/>
          <w:szCs w:val="20"/>
          <w:u w:val="single"/>
        </w:rPr>
        <w:lastRenderedPageBreak/>
        <w:t>ANEXO X</w:t>
      </w:r>
    </w:p>
    <w:p w:rsidR="006A4B3E" w:rsidRDefault="006A4B3E">
      <w:pPr>
        <w:pStyle w:val="Centered"/>
        <w:rPr>
          <w:b/>
          <w:bCs/>
          <w:sz w:val="20"/>
          <w:szCs w:val="20"/>
          <w:u w:val="single"/>
        </w:rPr>
      </w:pPr>
    </w:p>
    <w:p w:rsidR="006A4B3E" w:rsidRDefault="006A4B3E">
      <w:pPr>
        <w:pStyle w:val="Centered"/>
        <w:rPr>
          <w:b/>
          <w:bCs/>
          <w:sz w:val="20"/>
          <w:szCs w:val="20"/>
          <w:u w:val="single"/>
        </w:rPr>
      </w:pPr>
      <w:r>
        <w:rPr>
          <w:b/>
          <w:bCs/>
          <w:sz w:val="20"/>
          <w:szCs w:val="20"/>
          <w:u w:val="single"/>
        </w:rPr>
        <w:t>MINUTA DO CONTRATO</w:t>
      </w:r>
    </w:p>
    <w:p w:rsidR="006A4B3E" w:rsidRDefault="006A4B3E">
      <w:pPr>
        <w:pStyle w:val="ParagraphStyle"/>
        <w:rPr>
          <w:sz w:val="20"/>
          <w:szCs w:val="20"/>
        </w:rPr>
      </w:pPr>
    </w:p>
    <w:p w:rsidR="006A4B3E" w:rsidRDefault="006A4B3E">
      <w:pPr>
        <w:pStyle w:val="ParagraphStyle"/>
        <w:rPr>
          <w:sz w:val="20"/>
          <w:szCs w:val="20"/>
        </w:rPr>
      </w:pPr>
      <w:r>
        <w:rPr>
          <w:sz w:val="20"/>
          <w:szCs w:val="20"/>
        </w:rPr>
        <w:t>Comissão de Licitação</w:t>
      </w:r>
    </w:p>
    <w:p w:rsidR="006A4B3E" w:rsidRDefault="006A4B3E">
      <w:pPr>
        <w:pStyle w:val="ParagraphStyle"/>
        <w:keepNext/>
        <w:outlineLvl w:val="4"/>
        <w:rPr>
          <w:b/>
          <w:bCs/>
          <w:sz w:val="20"/>
          <w:szCs w:val="20"/>
        </w:rPr>
      </w:pPr>
      <w:r>
        <w:rPr>
          <w:b/>
          <w:bCs/>
          <w:sz w:val="20"/>
          <w:szCs w:val="20"/>
        </w:rPr>
        <w:t>Ref.: PREGÃO PRESENCIAL Nº 12/2017.</w:t>
      </w:r>
    </w:p>
    <w:p w:rsidR="006A4B3E" w:rsidRDefault="006A4B3E">
      <w:pPr>
        <w:pStyle w:val="Centered"/>
        <w:rPr>
          <w:b/>
          <w:bCs/>
          <w:i/>
          <w:iCs/>
          <w:sz w:val="20"/>
          <w:szCs w:val="20"/>
        </w:rPr>
      </w:pPr>
    </w:p>
    <w:p w:rsidR="006A4B3E" w:rsidRDefault="006A4B3E">
      <w:pPr>
        <w:pStyle w:val="Centered"/>
        <w:rPr>
          <w:b/>
          <w:bCs/>
          <w:i/>
          <w:iCs/>
          <w:sz w:val="20"/>
          <w:szCs w:val="20"/>
        </w:rPr>
      </w:pPr>
      <w:r>
        <w:rPr>
          <w:b/>
          <w:bCs/>
          <w:i/>
          <w:iCs/>
          <w:sz w:val="20"/>
          <w:szCs w:val="20"/>
        </w:rPr>
        <w:t>MINUTA DE CONTRATO DE FORNECIMENTO</w:t>
      </w:r>
    </w:p>
    <w:p w:rsidR="006A4B3E" w:rsidRDefault="006A4B3E">
      <w:pPr>
        <w:pStyle w:val="ParagraphStyle"/>
        <w:tabs>
          <w:tab w:val="left" w:pos="3165"/>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s>
        <w:jc w:val="center"/>
        <w:rPr>
          <w:b/>
          <w:bCs/>
          <w:color w:val="000000"/>
          <w:sz w:val="20"/>
          <w:szCs w:val="20"/>
        </w:rPr>
      </w:pPr>
      <w:r>
        <w:rPr>
          <w:b/>
          <w:bCs/>
          <w:sz w:val="20"/>
          <w:szCs w:val="20"/>
        </w:rPr>
        <w:t xml:space="preserve">CONTRATO Nº </w:t>
      </w:r>
      <w:r>
        <w:rPr>
          <w:color w:val="000000"/>
          <w:sz w:val="20"/>
          <w:szCs w:val="20"/>
        </w:rPr>
        <w:t xml:space="preserve">_____ </w:t>
      </w:r>
      <w:r>
        <w:rPr>
          <w:b/>
          <w:bCs/>
          <w:color w:val="000000"/>
          <w:sz w:val="20"/>
          <w:szCs w:val="20"/>
        </w:rPr>
        <w:t>/2017</w:t>
      </w:r>
    </w:p>
    <w:p w:rsidR="006A4B3E" w:rsidRDefault="006A4B3E">
      <w:pPr>
        <w:pStyle w:val="ParagraphStyle"/>
        <w:tabs>
          <w:tab w:val="left" w:pos="3165"/>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 w:val="left" w:pos="27360"/>
          <w:tab w:val="left" w:pos="28080"/>
          <w:tab w:val="left" w:pos="28800"/>
          <w:tab w:val="left" w:pos="29520"/>
        </w:tabs>
        <w:jc w:val="both"/>
        <w:rPr>
          <w:sz w:val="20"/>
          <w:szCs w:val="20"/>
        </w:rPr>
      </w:pPr>
    </w:p>
    <w:p w:rsidR="006A4B3E" w:rsidRDefault="006A4B3E">
      <w:pPr>
        <w:pStyle w:val="ParagraphStyle"/>
        <w:jc w:val="both"/>
        <w:rPr>
          <w:sz w:val="20"/>
          <w:szCs w:val="20"/>
        </w:rPr>
      </w:pPr>
      <w:r>
        <w:rPr>
          <w:sz w:val="20"/>
          <w:szCs w:val="20"/>
        </w:rPr>
        <w:t xml:space="preserve">O </w:t>
      </w:r>
      <w:r>
        <w:rPr>
          <w:b/>
          <w:bCs/>
          <w:sz w:val="20"/>
          <w:szCs w:val="20"/>
          <w:u w:val="single"/>
        </w:rPr>
        <w:t>MUNICÍPIO DE SANTA LÚCIA</w:t>
      </w:r>
      <w:r>
        <w:rPr>
          <w:b/>
          <w:bCs/>
          <w:sz w:val="20"/>
          <w:szCs w:val="20"/>
        </w:rPr>
        <w:t>,</w:t>
      </w:r>
      <w:r>
        <w:rPr>
          <w:sz w:val="20"/>
          <w:szCs w:val="20"/>
        </w:rPr>
        <w:t xml:space="preserve"> entidade pública estabelecido na Rua do Rosário, nº 228, Centro Município de Santa Lúcia - Paraná, devidamente inscrita no CNPJ sob nº 95.594.776/0001-93, neste ato denominada CONTRATANTE, aqui representado pelo Prefeito Municipal, o Sr. </w:t>
      </w:r>
      <w:r>
        <w:rPr>
          <w:b/>
          <w:bCs/>
          <w:sz w:val="20"/>
          <w:szCs w:val="20"/>
          <w:u w:val="single"/>
        </w:rPr>
        <w:t>Renato Tonidandel,</w:t>
      </w:r>
      <w:r>
        <w:rPr>
          <w:sz w:val="20"/>
          <w:szCs w:val="20"/>
        </w:rPr>
        <w:t xml:space="preserve"> portador da Carteira de Identidade sob nº 427636-0 SSPII/PR e CPF 566.165.389-15, residente e domiciliado na Av. Américo Mantovani, Centro, Santa Lúcia-PR, CEP 85.795-000 e a empresa </w:t>
      </w:r>
      <w:r>
        <w:rPr>
          <w:b/>
          <w:bCs/>
          <w:sz w:val="20"/>
          <w:szCs w:val="20"/>
          <w:u w:val="single"/>
        </w:rPr>
        <w:t>&lt;FORNECEDOR.CONTRATO#T&amp;NOME&gt;,</w:t>
      </w:r>
      <w:r>
        <w:rPr>
          <w:sz w:val="20"/>
          <w:szCs w:val="20"/>
        </w:rPr>
        <w:t xml:space="preserve"> empresa privada, devidamente inscrita no CNPJ sob nº &lt;FORNECEDOR.CONTRATO#T&amp;CNPJ&gt;, estabelecida na  &lt;FORNECEDOR.CONTRATO#T&amp;ENDERECOCOMPLETO&gt;, &lt;FORNECEDOR.CONTRATO#T&amp;CIDADEUF&gt;, neste ato representado pelo(a) Sr.(a) </w:t>
      </w:r>
      <w:r>
        <w:rPr>
          <w:b/>
          <w:bCs/>
          <w:sz w:val="20"/>
          <w:szCs w:val="20"/>
          <w:u w:val="single"/>
        </w:rPr>
        <w:t>&lt;FORNECEDOR.CONTRATO#T&amp;NOMEREPRESENTANTE&gt;</w:t>
      </w:r>
      <w:r>
        <w:rPr>
          <w:sz w:val="20"/>
          <w:szCs w:val="20"/>
        </w:rPr>
        <w:t xml:space="preserve">,  brasileiro(a), &lt;FORNECEDOR.CONTRATO#T&amp;CARGOREPRESENTANTE&gt;, portador(a) da RG nº &lt;FORNECEDOR.CONTRATO#T&amp;RGREPRESENTANTE&gt; SSPII/PR e CPF nº &lt;FORNECEDOR.CONTRATO#T&amp;CPFREPRESENTANTE&gt;, residente e domiciliado(a) na   &lt;FORNECEDOR.CONTRATO#T&amp;ENDERECOCOMPLETOREPRESENTANTE&gt;, &lt;FORNECEDOR.CONTRATO#T&amp;CIDADEUFREPRESENTANTE&gt;, neste ato denominado CONTRATADO,  pactuam o presente contrato, que se regerá pelo que dispõe o Edital de Licitação </w:t>
      </w:r>
      <w:r>
        <w:rPr>
          <w:b/>
          <w:bCs/>
          <w:sz w:val="20"/>
          <w:szCs w:val="20"/>
        </w:rPr>
        <w:t>Pregão PRESENCIAL Nº: 12/2017,</w:t>
      </w:r>
      <w:r>
        <w:rPr>
          <w:sz w:val="20"/>
          <w:szCs w:val="20"/>
        </w:rPr>
        <w:t xml:space="preserve"> a Lei Federal nº 10.520, de 17 de julho de 2002, Lei Federal nº 8.666, de 21 de junho de 1993, alterações subseqüentes, a Lei Complementar (Federal) n. º 123/2006, demais legislações pertinentes, também pelos preceitos de direito público, princípios da Teoria Geral dos Contratos, e ainda pelas cláusulas abaixo expressas, definidoras dos direitos, obrigações e responsabilidades das partes, têm ajustados e contratados na melhor forma de direito o seguinte:</w:t>
      </w:r>
    </w:p>
    <w:p w:rsidR="006A4B3E" w:rsidRDefault="006A4B3E">
      <w:pPr>
        <w:pStyle w:val="ParagraphStyle"/>
        <w:jc w:val="both"/>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u w:val="single"/>
        </w:rPr>
      </w:pPr>
      <w:r>
        <w:rPr>
          <w:b/>
          <w:bCs/>
          <w:sz w:val="20"/>
          <w:szCs w:val="20"/>
          <w:u w:val="single"/>
        </w:rPr>
        <w:t>CLÁUSULA PRIMEIRA - DO OBJETO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 xml:space="preserve">1.1. Constitui objeto do presente contrato </w:t>
      </w:r>
      <w:r>
        <w:rPr>
          <w:b/>
          <w:bCs/>
          <w:sz w:val="20"/>
          <w:szCs w:val="20"/>
        </w:rPr>
        <w:t>CONTRATAÇÃO DE EMPRESA PARA PRESTAÇÃO DE SERVIÇOS DE LICENCIAMENTO DE SOFTWARE:</w:t>
      </w:r>
      <w:r>
        <w:rPr>
          <w:sz w:val="20"/>
          <w:szCs w:val="20"/>
        </w:rPr>
        <w:t xml:space="preserve"> Contratação de Empresa para Prestação de Serviços de Licenciamento de Software, incluindo os seguintes sistemas: Contabilidade Pública, Orçamento Anual, Plano Plurianual, Controle Patrimonial, Licitações e Compras, Controle Interno, Controle de Recursos Humanos e Folha de Pagamento, Controle de Frotas, Portal da Transparência, Tramitação de Processos e Protocolo, Tributação e Dívida Ativa, para utilização no Executivo Municipal., conforme especificações constantes na proposta da contratada que passa a integrar este instrumento, representadas na relação em anexo, referente aos itens ganhadores de sua proposta, no Lote &lt;itens.contrato#t&amp;lote&gt; - Item &lt;itens.contrato#t&amp;item&gt;, do Pregão nº 12/2017.</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color w:val="000000"/>
          <w:sz w:val="20"/>
          <w:szCs w:val="20"/>
          <w:u w:val="single"/>
        </w:rPr>
      </w:pPr>
      <w:r>
        <w:rPr>
          <w:b/>
          <w:bCs/>
          <w:color w:val="000000"/>
          <w:sz w:val="20"/>
          <w:szCs w:val="20"/>
          <w:u w:val="single"/>
        </w:rPr>
        <w:t>CLÁUSULA SEGUNDA - DO PREÇO</w:t>
      </w:r>
    </w:p>
    <w:p w:rsidR="006A4B3E" w:rsidRDefault="006A4B3E">
      <w:pPr>
        <w:pStyle w:val="ParagraphStyle"/>
        <w:jc w:val="both"/>
        <w:rPr>
          <w:sz w:val="20"/>
          <w:szCs w:val="20"/>
        </w:rPr>
      </w:pPr>
      <w:r>
        <w:rPr>
          <w:color w:val="000000"/>
          <w:sz w:val="20"/>
          <w:szCs w:val="20"/>
        </w:rPr>
        <w:t xml:space="preserve">2.1. </w:t>
      </w:r>
      <w:r>
        <w:rPr>
          <w:sz w:val="20"/>
          <w:szCs w:val="20"/>
        </w:rPr>
        <w:t xml:space="preserve">Fica ajustado o valor  do presente contrato em </w:t>
      </w:r>
      <w:r>
        <w:rPr>
          <w:color w:val="000000"/>
          <w:sz w:val="20"/>
          <w:szCs w:val="20"/>
        </w:rPr>
        <w:t xml:space="preserve">R$ </w:t>
      </w:r>
      <w:r>
        <w:rPr>
          <w:b/>
          <w:bCs/>
          <w:sz w:val="20"/>
          <w:szCs w:val="20"/>
        </w:rPr>
        <w:t xml:space="preserve">&lt;VALORCONTRATO&gt; </w:t>
      </w:r>
      <w:r>
        <w:rPr>
          <w:sz w:val="20"/>
          <w:szCs w:val="20"/>
        </w:rPr>
        <w:t>(&lt;VALORCONTRATO#E&gt;)</w:t>
      </w:r>
      <w:r>
        <w:rPr>
          <w:color w:val="000000"/>
          <w:sz w:val="20"/>
          <w:szCs w:val="20"/>
        </w:rPr>
        <w:t xml:space="preserve">, pelo fornecimento dos </w:t>
      </w:r>
      <w:r>
        <w:rPr>
          <w:sz w:val="20"/>
          <w:szCs w:val="20"/>
        </w:rPr>
        <w:t>itens ganhadores de sua proposta - relação em anexo, no Lote &lt;itens.contrato#t&amp;lote&gt; - Item &lt;itens.contrato#t&amp;item&gt;, do Pregão 12/2017.</w:t>
      </w:r>
    </w:p>
    <w:p w:rsidR="006A4B3E" w:rsidRDefault="006A4B3E">
      <w:pPr>
        <w:pStyle w:val="ParagraphStyle"/>
        <w:jc w:val="both"/>
        <w:rPr>
          <w:sz w:val="20"/>
          <w:szCs w:val="20"/>
        </w:rPr>
      </w:pPr>
    </w:p>
    <w:p w:rsidR="006A4B3E" w:rsidRDefault="006A4B3E">
      <w:pPr>
        <w:pStyle w:val="ParagraphStyle"/>
        <w:jc w:val="both"/>
        <w:rPr>
          <w:b/>
          <w:bCs/>
          <w:sz w:val="20"/>
          <w:szCs w:val="20"/>
          <w:u w:val="single"/>
        </w:rPr>
      </w:pPr>
      <w:r>
        <w:rPr>
          <w:b/>
          <w:bCs/>
          <w:sz w:val="20"/>
          <w:szCs w:val="20"/>
          <w:u w:val="single"/>
        </w:rPr>
        <w:t>CLÁUSULA TERCEIRA - DO REAJUSTE E DO REEQUILÍBRIO ECONÔMICO-FINANCEIRO</w:t>
      </w:r>
    </w:p>
    <w:p w:rsidR="006A4B3E" w:rsidRDefault="006A4B3E">
      <w:pPr>
        <w:pStyle w:val="ParagraphStyle"/>
        <w:jc w:val="both"/>
        <w:rPr>
          <w:sz w:val="20"/>
          <w:szCs w:val="20"/>
        </w:rPr>
      </w:pPr>
      <w:r>
        <w:rPr>
          <w:sz w:val="20"/>
          <w:szCs w:val="20"/>
        </w:rPr>
        <w:t>3.1. Poderá haver reajuste na presente contratação nos índices e porcentagens estabelecidos pelo INPC - Índice Nacional dos Preços ao Consumidor, devendo o CONTRATANTE solicitar o reajuste, mediante requerimento protocolado no setor de licitação da Prefeitura, acompanhado da devida justificativa.</w:t>
      </w:r>
    </w:p>
    <w:p w:rsidR="006A4B3E" w:rsidRDefault="006A4B3E">
      <w:pPr>
        <w:pStyle w:val="ParagraphStyle"/>
        <w:jc w:val="both"/>
        <w:rPr>
          <w:sz w:val="20"/>
          <w:szCs w:val="20"/>
        </w:rPr>
      </w:pPr>
      <w:r>
        <w:rPr>
          <w:sz w:val="20"/>
          <w:szCs w:val="20"/>
        </w:rPr>
        <w:t>3.2. Os preços poderão ser revisados/alterados, em caso de oscilação do custo de produção, comprovadamente refletida no mercado, tanto para mais como para menos, reclassificando-se os preços, bem como nas demais hipóteses previstas na Lei no 8.666/93.</w:t>
      </w:r>
    </w:p>
    <w:p w:rsidR="006A4B3E" w:rsidRDefault="006A4B3E">
      <w:pPr>
        <w:pStyle w:val="ParagraphStyle"/>
        <w:jc w:val="both"/>
        <w:rPr>
          <w:sz w:val="20"/>
          <w:szCs w:val="20"/>
        </w:rPr>
      </w:pPr>
      <w:r>
        <w:rPr>
          <w:sz w:val="20"/>
          <w:szCs w:val="20"/>
        </w:rPr>
        <w:t>3.3. Em qualquer hipótese os preços decorrentes de revisão não ultrapassarão os praticados no mercado, mantendo-se a relação entre o valor originalmente contratado.</w:t>
      </w:r>
    </w:p>
    <w:p w:rsidR="006A4B3E" w:rsidRDefault="006A4B3E">
      <w:pPr>
        <w:pStyle w:val="ParagraphStyle"/>
        <w:jc w:val="both"/>
        <w:rPr>
          <w:sz w:val="20"/>
          <w:szCs w:val="20"/>
        </w:rPr>
      </w:pPr>
      <w:r>
        <w:rPr>
          <w:sz w:val="20"/>
          <w:szCs w:val="20"/>
        </w:rPr>
        <w:t>3.4. Para se habilitar à revisão dos preços, o interessado deverá formular pedido dirigido ao Prefeito Municipal, mediante requerimento protocolado, no prazo de até 10 (dez) dias contados da data da ocorrência do fato motivador do desequilíbrio, devidamente fundamentado, e acompanhado dos seguintes documentos:</w:t>
      </w:r>
    </w:p>
    <w:p w:rsidR="006A4B3E" w:rsidRDefault="006A4B3E">
      <w:pPr>
        <w:pStyle w:val="ParagraphStyle"/>
        <w:jc w:val="both"/>
        <w:rPr>
          <w:sz w:val="20"/>
          <w:szCs w:val="20"/>
        </w:rPr>
      </w:pPr>
      <w:r>
        <w:rPr>
          <w:sz w:val="20"/>
          <w:szCs w:val="20"/>
        </w:rPr>
        <w:t xml:space="preserve"> a) planilha de composição do novo preço, com os mesmos elementos formadores dos originalmente registrados, devidamente assinada sobre carimbo da empresa;</w:t>
      </w:r>
    </w:p>
    <w:p w:rsidR="006A4B3E" w:rsidRDefault="006A4B3E">
      <w:pPr>
        <w:pStyle w:val="ParagraphStyle"/>
        <w:jc w:val="both"/>
        <w:rPr>
          <w:sz w:val="20"/>
          <w:szCs w:val="20"/>
        </w:rPr>
      </w:pPr>
      <w:r>
        <w:rPr>
          <w:sz w:val="20"/>
          <w:szCs w:val="20"/>
        </w:rPr>
        <w:t>b) cópia autenticada da(s) Nota(s) Fiscal(ais) dos elementos formadores do novo preço.</w:t>
      </w:r>
    </w:p>
    <w:p w:rsidR="006A4B3E" w:rsidRDefault="006A4B3E">
      <w:pPr>
        <w:pStyle w:val="ParagraphStyle"/>
        <w:jc w:val="both"/>
        <w:rPr>
          <w:sz w:val="20"/>
          <w:szCs w:val="20"/>
        </w:rPr>
      </w:pPr>
      <w:r>
        <w:rPr>
          <w:sz w:val="20"/>
          <w:szCs w:val="20"/>
        </w:rPr>
        <w:t>3.5. Sendo procedente o requerimento da empresa contratada, o equilíbrio econômico financeiro será concedido a partir da data do protocolo do pedido.</w:t>
      </w:r>
    </w:p>
    <w:p w:rsidR="006A4B3E" w:rsidRDefault="006A4B3E">
      <w:pPr>
        <w:pStyle w:val="ParagraphStyle"/>
        <w:jc w:val="both"/>
        <w:rPr>
          <w:sz w:val="20"/>
          <w:szCs w:val="20"/>
        </w:rPr>
      </w:pPr>
      <w:r>
        <w:rPr>
          <w:sz w:val="20"/>
          <w:szCs w:val="20"/>
        </w:rPr>
        <w:t>3.6. A contratada não poderá interromper o fornecimento durante o período de tramitação do processo de revisão dos preços.</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u w:val="single"/>
        </w:rPr>
      </w:pPr>
      <w:r>
        <w:rPr>
          <w:b/>
          <w:bCs/>
          <w:sz w:val="20"/>
          <w:szCs w:val="20"/>
          <w:u w:val="single"/>
        </w:rPr>
        <w:t>CLÁUSULA QUARTA – DO PAGAMENTO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 xml:space="preserve">4.1. O pagamento por parte da Prefeitura Municipal será efetuado mensalmente, após o dia 10, mediante a prestação dos serviços acompanhado da </w:t>
      </w:r>
      <w:r>
        <w:rPr>
          <w:b/>
          <w:bCs/>
          <w:sz w:val="20"/>
          <w:szCs w:val="20"/>
        </w:rPr>
        <w:t>Nota Fiscal</w:t>
      </w:r>
      <w:r>
        <w:rPr>
          <w:sz w:val="20"/>
          <w:szCs w:val="20"/>
        </w:rPr>
        <w:t xml:space="preserve"> e </w:t>
      </w:r>
      <w:r>
        <w:rPr>
          <w:b/>
          <w:bCs/>
          <w:sz w:val="20"/>
          <w:szCs w:val="20"/>
        </w:rPr>
        <w:t xml:space="preserve">Requisição De Compra e da </w:t>
      </w:r>
      <w:r>
        <w:rPr>
          <w:sz w:val="20"/>
          <w:szCs w:val="20"/>
        </w:rPr>
        <w:t xml:space="preserve">a </w:t>
      </w:r>
      <w:r>
        <w:rPr>
          <w:b/>
          <w:bCs/>
          <w:sz w:val="20"/>
          <w:szCs w:val="20"/>
        </w:rPr>
        <w:t>Certidão Conjunta</w:t>
      </w:r>
      <w:r>
        <w:rPr>
          <w:sz w:val="20"/>
          <w:szCs w:val="20"/>
        </w:rPr>
        <w:t xml:space="preserve"> de Regularidade de Débito da Adjudicatária perante </w:t>
      </w:r>
      <w:r>
        <w:rPr>
          <w:color w:val="000000"/>
          <w:sz w:val="20"/>
          <w:szCs w:val="20"/>
        </w:rPr>
        <w:t xml:space="preserve">Secretaria da Receita Federal do Brasil (RFB) e pela Procuradoria-Geral da Fazenda Nacional (PGFN), referente a todos os créditos tributários federais e à Dívida Ativa da União (DAU) por elas </w:t>
      </w:r>
      <w:r>
        <w:rPr>
          <w:color w:val="000000"/>
          <w:sz w:val="20"/>
          <w:szCs w:val="20"/>
        </w:rPr>
        <w:lastRenderedPageBreak/>
        <w:t>administrados, inclusive os créditos tributários relativos às contribuições sociais previstas nas alíneas "a", "b" e "c" do parágrafo único do artigo 11 da Lei Federal n.º 8.212/1991, às contribuições instituídas a título de substituição, e às contribuições devidas, por lei, a terceiros; a</w:t>
      </w:r>
      <w:r>
        <w:rPr>
          <w:sz w:val="20"/>
          <w:szCs w:val="20"/>
        </w:rPr>
        <w:t xml:space="preserve"> Certidão de regularidade de débito para com o Fundo de Garantia por Tempo de Serviço </w:t>
      </w:r>
      <w:r>
        <w:rPr>
          <w:b/>
          <w:bCs/>
          <w:sz w:val="20"/>
          <w:szCs w:val="20"/>
        </w:rPr>
        <w:t xml:space="preserve">(FGTS), </w:t>
      </w:r>
      <w:r>
        <w:rPr>
          <w:color w:val="000000"/>
          <w:sz w:val="20"/>
          <w:szCs w:val="20"/>
        </w:rPr>
        <w:t xml:space="preserve">fornecido pela Caixa Econômica Federal – CEF; e a </w:t>
      </w:r>
      <w:r>
        <w:rPr>
          <w:sz w:val="20"/>
          <w:szCs w:val="20"/>
        </w:rPr>
        <w:t>Certidão Negativa de Débitos Trabalhistas (</w:t>
      </w:r>
      <w:r>
        <w:rPr>
          <w:b/>
          <w:bCs/>
          <w:sz w:val="20"/>
          <w:szCs w:val="20"/>
        </w:rPr>
        <w:t>CNDT) como p</w:t>
      </w:r>
      <w:r>
        <w:rPr>
          <w:color w:val="000000"/>
          <w:sz w:val="20"/>
          <w:szCs w:val="20"/>
        </w:rPr>
        <w:t>rova de inexistência de débitos inadimplidos perante a Justiça do Trabalho, mediante a apresentação de Certidão Negativa ou Positiva com Efeito de Negativa, nos termos do artigo 642-A da Consolidação das Leis do Trabalho, aprovada pelo Decreto-Lei 5.452, de 1º de maio de 1943</w:t>
      </w:r>
      <w:r>
        <w:rPr>
          <w:sz w:val="20"/>
          <w:szCs w:val="20"/>
        </w:rPr>
        <w:t>,  depois de verificado o atendimento integral do produto e após a liberação dos Recursos.</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rPr>
      </w:pPr>
      <w:r>
        <w:rPr>
          <w:sz w:val="20"/>
          <w:szCs w:val="20"/>
        </w:rPr>
        <w:t xml:space="preserve">4.2. As notas fiscais/faturas que apresentarem incorreções serão devolvidas à Contratada e seu vencimento ocorrerá 30 (trinta) dias após a data de sua apresentação válida, </w:t>
      </w:r>
      <w:r>
        <w:rPr>
          <w:b/>
          <w:bCs/>
          <w:sz w:val="20"/>
          <w:szCs w:val="20"/>
        </w:rPr>
        <w:t>sendo que deverão estar devidamente identificadas na primeira via, com o nome e demais dados da contratante.</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4.3. O pagamento será feito mediante Deposito Bancário Identificado em Conta Corrente em nome da Contratada;</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8640"/>
          <w:tab w:val="left" w:pos="921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i/>
          <w:iCs/>
          <w:sz w:val="20"/>
          <w:szCs w:val="20"/>
        </w:rPr>
      </w:pPr>
      <w:r>
        <w:rPr>
          <w:b/>
          <w:bCs/>
          <w:i/>
          <w:iCs/>
          <w:sz w:val="20"/>
          <w:szCs w:val="20"/>
        </w:rPr>
        <w:t>4.4. Será considerado preço excessivo aquele que estiver acima do praticado no mercado ou ainda superior ao preço máximo estabelecidos na relação em anexo.</w:t>
      </w:r>
    </w:p>
    <w:p w:rsidR="006A4B3E" w:rsidRDefault="006A4B3E">
      <w:pPr>
        <w:pStyle w:val="ParagraphStyle"/>
        <w:jc w:val="both"/>
        <w:rPr>
          <w:b/>
          <w:bCs/>
          <w:i/>
          <w:iCs/>
          <w:sz w:val="20"/>
          <w:szCs w:val="20"/>
        </w:rPr>
      </w:pPr>
    </w:p>
    <w:p w:rsidR="006A4B3E" w:rsidRDefault="006A4B3E">
      <w:pPr>
        <w:pStyle w:val="ParagraphStyle"/>
        <w:jc w:val="both"/>
        <w:rPr>
          <w:b/>
          <w:bCs/>
          <w:sz w:val="20"/>
          <w:szCs w:val="20"/>
        </w:rPr>
      </w:pPr>
      <w:r>
        <w:rPr>
          <w:b/>
          <w:bCs/>
          <w:sz w:val="20"/>
          <w:szCs w:val="20"/>
          <w:u w:val="single"/>
        </w:rPr>
        <w:t>CLÁUSULA QUINTA – FORNECIMENTO</w:t>
      </w:r>
      <w:r>
        <w:rPr>
          <w:b/>
          <w:bCs/>
          <w:sz w:val="20"/>
          <w:szCs w:val="20"/>
        </w:rPr>
        <w:t>:</w:t>
      </w:r>
    </w:p>
    <w:p w:rsidR="006A4B3E" w:rsidRDefault="006A4B3E">
      <w:pPr>
        <w:pStyle w:val="ParagraphStyle"/>
        <w:jc w:val="both"/>
        <w:rPr>
          <w:b/>
          <w:bCs/>
          <w:sz w:val="20"/>
          <w:szCs w:val="20"/>
        </w:rPr>
      </w:pPr>
      <w:r>
        <w:rPr>
          <w:sz w:val="20"/>
          <w:szCs w:val="20"/>
        </w:rPr>
        <w:t xml:space="preserve">5.1. A forma de fornecimento será </w:t>
      </w:r>
      <w:r>
        <w:rPr>
          <w:b/>
          <w:bCs/>
          <w:sz w:val="20"/>
          <w:szCs w:val="20"/>
        </w:rPr>
        <w:t>imediata.</w:t>
      </w:r>
    </w:p>
    <w:p w:rsidR="006A4B3E" w:rsidRDefault="006A4B3E">
      <w:pPr>
        <w:pStyle w:val="ParagraphStyle"/>
        <w:jc w:val="both"/>
        <w:rPr>
          <w:sz w:val="20"/>
          <w:szCs w:val="20"/>
        </w:rPr>
      </w:pPr>
      <w:r>
        <w:rPr>
          <w:sz w:val="20"/>
          <w:szCs w:val="20"/>
        </w:rPr>
        <w:t xml:space="preserve"> </w:t>
      </w:r>
    </w:p>
    <w:p w:rsidR="006A4B3E" w:rsidRDefault="006A4B3E">
      <w:pPr>
        <w:pStyle w:val="ParagraphStyle"/>
        <w:jc w:val="both"/>
        <w:rPr>
          <w:b/>
          <w:bCs/>
          <w:sz w:val="20"/>
          <w:szCs w:val="20"/>
          <w:u w:val="single"/>
        </w:rPr>
      </w:pPr>
      <w:r>
        <w:rPr>
          <w:b/>
          <w:bCs/>
          <w:sz w:val="20"/>
          <w:szCs w:val="20"/>
          <w:u w:val="single"/>
        </w:rPr>
        <w:t>CLÁUSULA SEXTA - DO PRAZO E LOCAL DE ENTREGA DO OBJETO:</w:t>
      </w:r>
    </w:p>
    <w:p w:rsidR="006A4B3E" w:rsidRDefault="006A4B3E">
      <w:pPr>
        <w:pStyle w:val="ParagraphStyle"/>
        <w:spacing w:line="240" w:lineRule="atLeast"/>
        <w:jc w:val="both"/>
        <w:rPr>
          <w:sz w:val="20"/>
          <w:szCs w:val="20"/>
        </w:rPr>
      </w:pPr>
      <w:r>
        <w:rPr>
          <w:sz w:val="20"/>
          <w:szCs w:val="20"/>
        </w:rPr>
        <w:t>6.1. Local Designado para a entrega dos serviços: SECRETARIA MUNICIPAL DE ADMINISTRAÇÃO da Prefeitura de Santa Lúcia-Pr, 15 (Quinze) Dias, nas quantidades e locais determinados, correndo por conta da Contratada todas as despesas e custos, além do licenciamento, como por exemplo:</w:t>
      </w:r>
    </w:p>
    <w:p w:rsidR="006A4B3E" w:rsidRDefault="006A4B3E">
      <w:pPr>
        <w:pStyle w:val="ParagraphStyle"/>
        <w:jc w:val="both"/>
        <w:rPr>
          <w:sz w:val="20"/>
          <w:szCs w:val="20"/>
        </w:rPr>
      </w:pPr>
      <w:r>
        <w:rPr>
          <w:sz w:val="20"/>
          <w:szCs w:val="20"/>
        </w:rPr>
        <w:t>6.2.1 A instalação do software a ser executado por técnicos da proponente para realização das conexões e acionamento dos comandos necessários para deixar os programas funcionando nos equipamentos da Prefeitura Municipal.</w:t>
      </w:r>
    </w:p>
    <w:p w:rsidR="006A4B3E" w:rsidRDefault="006A4B3E">
      <w:pPr>
        <w:pStyle w:val="ParagraphStyle"/>
        <w:jc w:val="both"/>
        <w:rPr>
          <w:sz w:val="20"/>
          <w:szCs w:val="20"/>
        </w:rPr>
      </w:pPr>
      <w:r>
        <w:rPr>
          <w:sz w:val="20"/>
          <w:szCs w:val="20"/>
        </w:rPr>
        <w:t>6.2.2 Serviços de implantação a serem executados por técnicos da proponente para configuração dos programas nos equipamentos da Prefeitura Municipal, com preparação de bases de dados, testes, cadastro de dados iniciais e valores  de parâmetros conhecidos pelos programas.</w:t>
      </w:r>
    </w:p>
    <w:p w:rsidR="006A4B3E" w:rsidRDefault="006A4B3E">
      <w:pPr>
        <w:pStyle w:val="ParagraphStyle"/>
        <w:jc w:val="both"/>
        <w:rPr>
          <w:sz w:val="20"/>
          <w:szCs w:val="20"/>
        </w:rPr>
      </w:pPr>
      <w:r>
        <w:rPr>
          <w:sz w:val="20"/>
          <w:szCs w:val="20"/>
        </w:rPr>
        <w:t>6.2.3 Treinamento na operação dos programas, para até 4 (quatro) operadores por área de utilização dos programas.</w:t>
      </w:r>
    </w:p>
    <w:p w:rsidR="006A4B3E" w:rsidRDefault="006A4B3E">
      <w:pPr>
        <w:pStyle w:val="ParagraphStyle"/>
        <w:jc w:val="both"/>
        <w:rPr>
          <w:sz w:val="20"/>
          <w:szCs w:val="20"/>
        </w:rPr>
      </w:pPr>
      <w:r>
        <w:rPr>
          <w:sz w:val="20"/>
          <w:szCs w:val="20"/>
        </w:rPr>
        <w:t>6.2.4 Suporte Técnico Operacional Especializado fornecido pelos técnicos da proponente para solução de dúvidas de operação e ou saneamento de incorreções nos programas através de telefone, Internet, acesso remoto, bem como a prestação de serviços na adequação das rotinas e processos do Executivo Municipal para obediência a legislação em vigor, auxilio na configuração e preparação da base de dados da Prefeitura, com uma visita in-loco mensal.</w:t>
      </w:r>
    </w:p>
    <w:p w:rsidR="006A4B3E" w:rsidRDefault="006A4B3E">
      <w:pPr>
        <w:pStyle w:val="ParagraphStyle"/>
        <w:jc w:val="both"/>
        <w:rPr>
          <w:sz w:val="20"/>
          <w:szCs w:val="20"/>
        </w:rPr>
      </w:pPr>
      <w:r>
        <w:rPr>
          <w:sz w:val="20"/>
          <w:szCs w:val="20"/>
        </w:rPr>
        <w:t>6.2.5 Atualizações de versão garantindo que a versão instalada seja sempre a mais completa e atualizada que o proponente tenha disponível no mercado;</w:t>
      </w:r>
    </w:p>
    <w:p w:rsidR="006A4B3E" w:rsidRDefault="006A4B3E">
      <w:pPr>
        <w:pStyle w:val="ParagraphStyle"/>
        <w:jc w:val="both"/>
        <w:rPr>
          <w:sz w:val="20"/>
          <w:szCs w:val="20"/>
        </w:rPr>
      </w:pPr>
      <w:r>
        <w:rPr>
          <w:sz w:val="20"/>
          <w:szCs w:val="20"/>
        </w:rPr>
        <w:t xml:space="preserve">6.2.6 A proposta deverá prever de forma englobada a cobrança de todas as despesas adicionais (deslocamento, quilometragem, passagens, combustível) para o cumprimento do Objeto desta Licitação. Quando a Prefeitura Municipal solicitar a presença de técnico para suporte operacional arcará somente com despesas de estadia e alimentação nos estabelecimentos e no limite de gastos por ela estipulados. </w:t>
      </w:r>
    </w:p>
    <w:p w:rsidR="006A4B3E" w:rsidRDefault="006A4B3E">
      <w:pPr>
        <w:pStyle w:val="ParagraphStyle"/>
        <w:jc w:val="both"/>
        <w:rPr>
          <w:sz w:val="20"/>
          <w:szCs w:val="20"/>
        </w:rPr>
      </w:pPr>
    </w:p>
    <w:p w:rsidR="006A4B3E" w:rsidRDefault="006A4B3E">
      <w:pPr>
        <w:pStyle w:val="ParagraphStyle"/>
        <w:jc w:val="both"/>
        <w:rPr>
          <w:b/>
          <w:bCs/>
          <w:sz w:val="20"/>
          <w:szCs w:val="20"/>
          <w:u w:val="single"/>
        </w:rPr>
      </w:pPr>
      <w:r>
        <w:rPr>
          <w:b/>
          <w:bCs/>
          <w:sz w:val="20"/>
          <w:szCs w:val="20"/>
          <w:u w:val="single"/>
        </w:rPr>
        <w:t>CLÁUSULA SÉTIMA - PRAZO DE EXECUÇÃO E VIGÊNCIA:</w:t>
      </w:r>
    </w:p>
    <w:p w:rsidR="006A4B3E" w:rsidRDefault="006A4B3E">
      <w:pPr>
        <w:pStyle w:val="ParagraphStyle"/>
        <w:jc w:val="both"/>
        <w:rPr>
          <w:sz w:val="20"/>
          <w:szCs w:val="20"/>
        </w:rPr>
      </w:pPr>
      <w:r>
        <w:rPr>
          <w:sz w:val="20"/>
          <w:szCs w:val="20"/>
        </w:rPr>
        <w:t>7.1. O prazo de execução do presente contrato é de &lt;PRAZOVIGENCIA&gt; (&lt;PRAZOVIGENCIA#E&gt;), com início em &lt;DATAINICIOVIGENCIA&gt;, e término em &lt;DATAFIMVIGENCIA&gt;, podendo ser prorrogado conforme necessidade da Administração.</w:t>
      </w:r>
    </w:p>
    <w:p w:rsidR="006A4B3E" w:rsidRDefault="006A4B3E">
      <w:pPr>
        <w:pStyle w:val="ParagraphStyle"/>
        <w:jc w:val="both"/>
        <w:rPr>
          <w:sz w:val="20"/>
          <w:szCs w:val="20"/>
        </w:rPr>
      </w:pPr>
      <w:r>
        <w:rPr>
          <w:sz w:val="20"/>
          <w:szCs w:val="20"/>
        </w:rPr>
        <w:t>7.2. O prazo de vigência do presente contrato é de &lt;PRAZOVIGENCIA&gt; (&lt;PRAZOVIGENCIA#E&gt;), com início em &lt;DATAINICIOVIGENCIA&gt;, e término em &lt;DATAFIMVIGENCIA&gt;, podendo ser prorrogado se necessário, somente mediante Aditivo Contratual, nos termos estabelecidos pela Lei Federal n.º 8.666/93 e alterações posteriores.</w:t>
      </w:r>
    </w:p>
    <w:p w:rsidR="006A4B3E" w:rsidRDefault="006A4B3E">
      <w:pPr>
        <w:pStyle w:val="ParagraphStyle"/>
        <w:rPr>
          <w:sz w:val="20"/>
          <w:szCs w:val="20"/>
        </w:rPr>
      </w:pPr>
    </w:p>
    <w:p w:rsidR="006A4B3E" w:rsidRDefault="006A4B3E">
      <w:pPr>
        <w:pStyle w:val="ParagraphStyle"/>
        <w:jc w:val="both"/>
        <w:rPr>
          <w:b/>
          <w:bCs/>
          <w:sz w:val="20"/>
          <w:szCs w:val="20"/>
          <w:u w:val="single"/>
        </w:rPr>
      </w:pPr>
      <w:r>
        <w:rPr>
          <w:b/>
          <w:bCs/>
          <w:sz w:val="20"/>
          <w:szCs w:val="20"/>
          <w:u w:val="single"/>
        </w:rPr>
        <w:t>CLÁUSULA OITAVA - DO REDIMENSIONAMENTO DO OBJETO:</w:t>
      </w:r>
    </w:p>
    <w:p w:rsidR="006A4B3E" w:rsidRDefault="006A4B3E">
      <w:pPr>
        <w:pStyle w:val="ParagraphStyle"/>
        <w:jc w:val="both"/>
        <w:rPr>
          <w:sz w:val="20"/>
          <w:szCs w:val="20"/>
        </w:rPr>
      </w:pPr>
      <w:r>
        <w:rPr>
          <w:sz w:val="20"/>
          <w:szCs w:val="20"/>
        </w:rPr>
        <w:t>8.1. Por meio da presente licitação e nos limites permitidos pelas Leis de Licitações (Lei n° 8.666/93, Art. 65 § 1º, poderá o contrato ser alterado em até 25% (vinte e cinco por cento), acrescendo ou suprimindo o quantitativo de materiais/serviços à contratação.</w:t>
      </w:r>
    </w:p>
    <w:p w:rsidR="006A4B3E" w:rsidRDefault="006A4B3E">
      <w:pPr>
        <w:pStyle w:val="ParagraphStyle"/>
        <w:rPr>
          <w:sz w:val="20"/>
          <w:szCs w:val="20"/>
        </w:rPr>
      </w:pPr>
    </w:p>
    <w:p w:rsidR="006A4B3E" w:rsidRDefault="006A4B3E">
      <w:pPr>
        <w:pStyle w:val="ParagraphStyle"/>
        <w:jc w:val="both"/>
        <w:rPr>
          <w:b/>
          <w:bCs/>
          <w:sz w:val="20"/>
          <w:szCs w:val="20"/>
          <w:u w:val="single"/>
        </w:rPr>
      </w:pPr>
      <w:r>
        <w:rPr>
          <w:b/>
          <w:bCs/>
          <w:sz w:val="20"/>
          <w:szCs w:val="20"/>
          <w:u w:val="single"/>
        </w:rPr>
        <w:t>CLÁUSULA NONA - DA DOTAÇÃO ORÇAMENTÁRIA:</w:t>
      </w:r>
    </w:p>
    <w:p w:rsidR="006A4B3E" w:rsidRDefault="006A4B3E">
      <w:pPr>
        <w:pStyle w:val="ParagraphStyle"/>
        <w:jc w:val="both"/>
        <w:rPr>
          <w:color w:val="000000"/>
          <w:sz w:val="20"/>
          <w:szCs w:val="20"/>
        </w:rPr>
      </w:pPr>
      <w:r>
        <w:rPr>
          <w:sz w:val="20"/>
          <w:szCs w:val="20"/>
        </w:rPr>
        <w:t xml:space="preserve">9.1. As despesas decorrentes desta contratação correrão à conta </w:t>
      </w:r>
      <w:r>
        <w:rPr>
          <w:color w:val="000000"/>
          <w:sz w:val="20"/>
          <w:szCs w:val="20"/>
        </w:rPr>
        <w:t>dos recursos específicos consignados no orçamento do Município:</w:t>
      </w:r>
    </w:p>
    <w:p w:rsidR="006A4B3E" w:rsidRDefault="006A4B3E">
      <w:pPr>
        <w:pStyle w:val="ParagraphStyle"/>
        <w:jc w:val="both"/>
        <w:rPr>
          <w:sz w:val="20"/>
          <w:szCs w:val="20"/>
        </w:rPr>
      </w:pPr>
      <w:r>
        <w:rPr>
          <w:sz w:val="20"/>
          <w:szCs w:val="20"/>
        </w:rPr>
        <w:t>&lt;DOTACOES.CONTRATO#T&gt;</w:t>
      </w:r>
    </w:p>
    <w:p w:rsidR="006A4B3E" w:rsidRDefault="006A4B3E">
      <w:pPr>
        <w:pStyle w:val="ParagraphStyle"/>
        <w:jc w:val="both"/>
        <w:rPr>
          <w:sz w:val="20"/>
          <w:szCs w:val="20"/>
        </w:rPr>
      </w:pPr>
    </w:p>
    <w:p w:rsidR="006A4B3E" w:rsidRDefault="006A4B3E">
      <w:pPr>
        <w:pStyle w:val="ParagraphStyle"/>
        <w:jc w:val="both"/>
        <w:rPr>
          <w:sz w:val="20"/>
          <w:szCs w:val="20"/>
        </w:rPr>
      </w:pPr>
      <w:r>
        <w:rPr>
          <w:b/>
          <w:bCs/>
          <w:sz w:val="20"/>
          <w:szCs w:val="20"/>
          <w:u w:val="single"/>
        </w:rPr>
        <w:t>CLÁUSULA DÉCIMA - DAS RESPONSABILIDADES E PENALIDADES</w:t>
      </w:r>
      <w:r>
        <w:rPr>
          <w:sz w:val="20"/>
          <w:szCs w:val="20"/>
        </w:rPr>
        <w:t>:</w:t>
      </w:r>
    </w:p>
    <w:p w:rsidR="006A4B3E" w:rsidRDefault="006A4B3E">
      <w:pPr>
        <w:pStyle w:val="ParagraphStyle"/>
        <w:jc w:val="both"/>
        <w:rPr>
          <w:sz w:val="20"/>
          <w:szCs w:val="20"/>
        </w:rPr>
      </w:pPr>
      <w:r>
        <w:rPr>
          <w:sz w:val="20"/>
          <w:szCs w:val="20"/>
        </w:rPr>
        <w:t>10.1. A Contratada fica responsável pela qualidade dos produtos/serviços fornecidos, devendo atender as especificações do órgão nacional que regulamente o setor ou órgão similar;</w:t>
      </w:r>
    </w:p>
    <w:p w:rsidR="006A4B3E" w:rsidRDefault="006A4B3E">
      <w:pPr>
        <w:pStyle w:val="ParagraphStyle"/>
        <w:jc w:val="both"/>
        <w:rPr>
          <w:sz w:val="20"/>
          <w:szCs w:val="20"/>
        </w:rPr>
      </w:pPr>
      <w:r>
        <w:rPr>
          <w:b/>
          <w:bCs/>
          <w:sz w:val="20"/>
          <w:szCs w:val="20"/>
        </w:rPr>
        <w:t>Parágrafo Único:</w:t>
      </w:r>
      <w:r>
        <w:rPr>
          <w:sz w:val="20"/>
          <w:szCs w:val="20"/>
        </w:rPr>
        <w:t xml:space="preserve"> Pela inexecução total ou parcial do contrato, a Administração poderá, garantida a prévia defesa, aplicar ao contratado as sanções previstas nos incisos I, III e IV do art. 87 da Lei 8.666/93.</w:t>
      </w:r>
    </w:p>
    <w:p w:rsidR="006A4B3E" w:rsidRDefault="006A4B3E">
      <w:pPr>
        <w:pStyle w:val="ParagraphStyle"/>
        <w:jc w:val="both"/>
        <w:rPr>
          <w:b/>
          <w:bCs/>
          <w:sz w:val="20"/>
          <w:szCs w:val="20"/>
          <w:u w:val="single"/>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u w:val="single"/>
        </w:rPr>
      </w:pPr>
      <w:r>
        <w:rPr>
          <w:b/>
          <w:bCs/>
          <w:sz w:val="20"/>
          <w:szCs w:val="20"/>
          <w:u w:val="single"/>
        </w:rPr>
        <w:t>CLÁUSULA DÉCIMA PRIMEIRA - DAS OBRIGAÇÕES DA CONTRATANTE</w:t>
      </w:r>
      <w:r>
        <w:rPr>
          <w:sz w:val="20"/>
          <w:szCs w:val="20"/>
          <w:u w:val="single"/>
        </w:rPr>
        <w:t>.</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11.1. A CONTRATANTE obriga-se a:</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I - supervisionar a entrega dos materiais, que se encarregará do aceite do objeto, podendo intervir no fornecimento, caso julgue estar sendo executado de maneira inconveniente.</w:t>
      </w:r>
    </w:p>
    <w:p w:rsidR="006A4B3E" w:rsidRDefault="006A4B3E">
      <w:pPr>
        <w:pStyle w:val="ParagraphStyle"/>
        <w:jc w:val="both"/>
        <w:rPr>
          <w:sz w:val="20"/>
          <w:szCs w:val="20"/>
        </w:rPr>
      </w:pPr>
      <w:r>
        <w:rPr>
          <w:sz w:val="20"/>
          <w:szCs w:val="20"/>
        </w:rPr>
        <w:t>II - Efetuar pagamento à contratada de acordo com as condições de preço e prazo estabelecidas no contrato;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u w:val="single"/>
        </w:rPr>
      </w:pPr>
      <w:r>
        <w:rPr>
          <w:b/>
          <w:bCs/>
          <w:sz w:val="20"/>
          <w:szCs w:val="20"/>
          <w:u w:val="single"/>
        </w:rPr>
        <w:lastRenderedPageBreak/>
        <w:t>CLÁUSULA DÉCIMA SEGUNDA - DAS OBRIGAÇÕES DA CONTRATADA.</w:t>
      </w:r>
      <w:r>
        <w:rPr>
          <w:sz w:val="20"/>
          <w:szCs w:val="20"/>
          <w:u w:val="single"/>
        </w:rPr>
        <w:t xml:space="preserve"> </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12.1. A CONTRATADA obriga-se a:</w:t>
      </w:r>
    </w:p>
    <w:p w:rsidR="006A4B3E" w:rsidRDefault="006A4B3E">
      <w:pPr>
        <w:pStyle w:val="ParagraphStyle"/>
        <w:jc w:val="both"/>
        <w:rPr>
          <w:sz w:val="20"/>
          <w:szCs w:val="20"/>
        </w:rPr>
      </w:pPr>
      <w:r>
        <w:rPr>
          <w:sz w:val="20"/>
          <w:szCs w:val="20"/>
        </w:rPr>
        <w:t>I - efetuar o fornecimento na forma ajustada, dentro do prazo estabelecido, sob pena de responsabilidade contratual, salvo caso fortuito ou motivo de força maior, em conformidade com o edital e com o termo contratual, observando as exigências da Secretaria, quanto à qualidade, embalagem e quantidades previstas no Anexo I deste edital</w:t>
      </w:r>
    </w:p>
    <w:p w:rsidR="006A4B3E" w:rsidRDefault="006A4B3E">
      <w:pPr>
        <w:pStyle w:val="ParagraphStyle"/>
        <w:rPr>
          <w:sz w:val="20"/>
          <w:szCs w:val="20"/>
        </w:rPr>
      </w:pPr>
      <w:r>
        <w:rPr>
          <w:sz w:val="20"/>
          <w:szCs w:val="20"/>
        </w:rPr>
        <w:t>II - responsabilizar-se por todos e quaisquer prejuízos causados ao CONTRATANTE durante a vigência do presente contrato, bem como os relativos à omissão pelos encargos trabalhistas, previdenciários, fiscais, comerciais e quaisquer outras exigências legais inerentes a este instrumento;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III - responsabilizar-se por quaisquer compromissos assumidos com terceiros, ainda que vinculados à execução do presente contrato;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IV - manter durante toda a execução do Contrato, em compatibilidade com as obrigações por ele assumidas, todas as condições exigidas no certame;</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V - não transferir a outrem, no todo ou em parte, suas obrigações firmadas por ocasião deste instrumento, sem previa e expressa anuência do Contratante;</w:t>
      </w:r>
    </w:p>
    <w:p w:rsidR="006A4B3E" w:rsidRDefault="006A4B3E">
      <w:pPr>
        <w:pStyle w:val="ParagraphStyle"/>
        <w:jc w:val="both"/>
        <w:rPr>
          <w:sz w:val="20"/>
          <w:szCs w:val="20"/>
        </w:rPr>
      </w:pPr>
      <w:r>
        <w:rPr>
          <w:sz w:val="20"/>
          <w:szCs w:val="20"/>
        </w:rPr>
        <w:t>VI - substituir ou fornecer, sem ônus para o Contratante, todo  e qualquer produto que porventura venha a ser apresentado danificado, vencido, fora das especificações e exigências do edital,sem ônus para o Município</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VII – garantir a qualidade dos produtos, isentando a Contratante de quaisquer tipo de reclamações decorrentes do fornecimento e ainda sob pena de aplicação das sanções previstas;</w:t>
      </w:r>
    </w:p>
    <w:p w:rsidR="006A4B3E" w:rsidRDefault="006A4B3E">
      <w:pPr>
        <w:pStyle w:val="ParagraphStyle"/>
        <w:tabs>
          <w:tab w:val="left" w:pos="465"/>
        </w:tabs>
        <w:jc w:val="both"/>
        <w:rPr>
          <w:sz w:val="20"/>
          <w:szCs w:val="20"/>
        </w:rPr>
      </w:pPr>
      <w:r>
        <w:rPr>
          <w:sz w:val="20"/>
          <w:szCs w:val="20"/>
        </w:rPr>
        <w:t>VIII - aceitar, nas mesmas condições contratuais, acréscimos ou supressões, nos termos do artigo 65 da Lei 8.666/93;</w:t>
      </w:r>
    </w:p>
    <w:p w:rsidR="006A4B3E" w:rsidRDefault="006A4B3E">
      <w:pPr>
        <w:pStyle w:val="ParagraphStyle"/>
        <w:jc w:val="both"/>
        <w:rPr>
          <w:sz w:val="20"/>
          <w:szCs w:val="20"/>
        </w:rPr>
      </w:pPr>
      <w:r>
        <w:rPr>
          <w:sz w:val="20"/>
          <w:szCs w:val="20"/>
        </w:rPr>
        <w:t>IX - observar as normas de controle de qualidade e de segurança dos produtos, bem como o peso dos produtos;</w:t>
      </w:r>
    </w:p>
    <w:p w:rsidR="006A4B3E" w:rsidRDefault="006A4B3E">
      <w:pPr>
        <w:pStyle w:val="ParagraphStyle"/>
        <w:jc w:val="both"/>
        <w:rPr>
          <w:sz w:val="20"/>
          <w:szCs w:val="20"/>
        </w:rPr>
      </w:pPr>
      <w:r>
        <w:rPr>
          <w:sz w:val="20"/>
          <w:szCs w:val="20"/>
        </w:rPr>
        <w:t>X - Os produtos deverão ser entregues lacrados, de forma a proteger o material da  ação da luz, poeira e umidade e deverão ser embalados apropriadas de boa qualidade e que forneça a proteção devida.</w:t>
      </w:r>
    </w:p>
    <w:p w:rsidR="006A4B3E" w:rsidRDefault="006A4B3E">
      <w:pPr>
        <w:pStyle w:val="ParagraphStyle"/>
        <w:jc w:val="both"/>
        <w:rPr>
          <w:b/>
          <w:bCs/>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u w:val="single"/>
        </w:rPr>
      </w:pPr>
      <w:r>
        <w:rPr>
          <w:b/>
          <w:bCs/>
          <w:sz w:val="20"/>
          <w:szCs w:val="20"/>
          <w:u w:val="single"/>
        </w:rPr>
        <w:t>CLÁUSULA DÉCIMA TERCEIRA - DA FRAUDE E DA CORRUPÇÃO</w:t>
      </w:r>
    </w:p>
    <w:p w:rsidR="006A4B3E" w:rsidRDefault="006A4B3E">
      <w:pPr>
        <w:pStyle w:val="ParagraphStyle"/>
        <w:jc w:val="both"/>
        <w:rPr>
          <w:sz w:val="20"/>
          <w:szCs w:val="20"/>
        </w:rPr>
      </w:pPr>
      <w:r>
        <w:rPr>
          <w:sz w:val="20"/>
          <w:szCs w:val="20"/>
        </w:rPr>
        <w:t>13.1 - Os licitantes devem observar e o contratado deve observar e fazer observar, por seus fornecedores e subcontratados, se admitida subcontratação, o mais alto padrão de ética durante todo o processo de licitação, de contratação e de execução do objeto contratual.</w:t>
      </w:r>
    </w:p>
    <w:p w:rsidR="006A4B3E" w:rsidRDefault="006A4B3E">
      <w:pPr>
        <w:pStyle w:val="ParagraphStyle"/>
        <w:jc w:val="both"/>
        <w:rPr>
          <w:sz w:val="20"/>
          <w:szCs w:val="20"/>
        </w:rPr>
      </w:pPr>
      <w:r>
        <w:rPr>
          <w:sz w:val="20"/>
          <w:szCs w:val="20"/>
        </w:rPr>
        <w:t xml:space="preserve">13.2 - Para os propósitos desta cláusula, definem-se as seguintes práticas: </w:t>
      </w:r>
    </w:p>
    <w:p w:rsidR="006A4B3E" w:rsidRDefault="006A4B3E">
      <w:pPr>
        <w:pStyle w:val="ParagraphStyle"/>
        <w:jc w:val="both"/>
        <w:rPr>
          <w:sz w:val="20"/>
          <w:szCs w:val="20"/>
        </w:rPr>
      </w:pPr>
      <w:r>
        <w:rPr>
          <w:sz w:val="20"/>
          <w:szCs w:val="20"/>
        </w:rPr>
        <w:t>a)</w:t>
      </w:r>
      <w:r>
        <w:rPr>
          <w:b/>
          <w:bCs/>
          <w:sz w:val="20"/>
          <w:szCs w:val="20"/>
        </w:rPr>
        <w:t xml:space="preserve"> “prática corrupta”:</w:t>
      </w:r>
      <w:r>
        <w:rPr>
          <w:sz w:val="20"/>
          <w:szCs w:val="20"/>
        </w:rPr>
        <w:t xml:space="preserve"> oferecer, dar, receber ou solicitar, direta ou indiretamente, qualquer vantagem com o objetivo de influenciar a ação de servidor público no processo de licitação ou na execução de contrato;</w:t>
      </w:r>
    </w:p>
    <w:p w:rsidR="006A4B3E" w:rsidRDefault="006A4B3E">
      <w:pPr>
        <w:pStyle w:val="ParagraphStyle"/>
        <w:jc w:val="both"/>
        <w:rPr>
          <w:sz w:val="20"/>
          <w:szCs w:val="20"/>
        </w:rPr>
      </w:pPr>
      <w:r>
        <w:rPr>
          <w:sz w:val="20"/>
          <w:szCs w:val="20"/>
        </w:rPr>
        <w:t xml:space="preserve">b) </w:t>
      </w:r>
      <w:r>
        <w:rPr>
          <w:b/>
          <w:bCs/>
          <w:sz w:val="20"/>
          <w:szCs w:val="20"/>
        </w:rPr>
        <w:t>“prática fraudulenta”:</w:t>
      </w:r>
      <w:r>
        <w:rPr>
          <w:sz w:val="20"/>
          <w:szCs w:val="20"/>
        </w:rPr>
        <w:t xml:space="preserve"> a falsificação ou omissão dos fatos, com o objetivo de influenciar o processo de licitação ou de execução de contrato;</w:t>
      </w:r>
    </w:p>
    <w:p w:rsidR="006A4B3E" w:rsidRDefault="006A4B3E">
      <w:pPr>
        <w:pStyle w:val="ParagraphStyle"/>
        <w:jc w:val="both"/>
        <w:rPr>
          <w:sz w:val="20"/>
          <w:szCs w:val="20"/>
        </w:rPr>
      </w:pPr>
      <w:r>
        <w:rPr>
          <w:sz w:val="20"/>
          <w:szCs w:val="20"/>
        </w:rPr>
        <w:t xml:space="preserve">c) </w:t>
      </w:r>
      <w:r>
        <w:rPr>
          <w:b/>
          <w:bCs/>
          <w:sz w:val="20"/>
          <w:szCs w:val="20"/>
        </w:rPr>
        <w:t>“prática colusiva”:</w:t>
      </w:r>
      <w:r>
        <w:rPr>
          <w:sz w:val="20"/>
          <w:szCs w:val="20"/>
        </w:rPr>
        <w:t xml:space="preserve"> esquematizar ou estabelecer um acordo entre dois ou mais licitantes, com ou sem o conhecimento de representantes ou prepostos do órgão licitador, visando estabelecer preços em níveis artificiais e não-competitivos;</w:t>
      </w:r>
    </w:p>
    <w:p w:rsidR="006A4B3E" w:rsidRDefault="006A4B3E">
      <w:pPr>
        <w:pStyle w:val="ParagraphStyle"/>
        <w:jc w:val="both"/>
        <w:rPr>
          <w:sz w:val="20"/>
          <w:szCs w:val="20"/>
        </w:rPr>
      </w:pPr>
      <w:r>
        <w:rPr>
          <w:sz w:val="20"/>
          <w:szCs w:val="20"/>
        </w:rPr>
        <w:t xml:space="preserve">d) </w:t>
      </w:r>
      <w:r>
        <w:rPr>
          <w:b/>
          <w:bCs/>
          <w:sz w:val="20"/>
          <w:szCs w:val="20"/>
        </w:rPr>
        <w:t>“prática coercitiva”:</w:t>
      </w:r>
      <w:r>
        <w:rPr>
          <w:sz w:val="20"/>
          <w:szCs w:val="20"/>
        </w:rPr>
        <w:t xml:space="preserve"> causar dano ou ameaçar causar dano, direta ou indiretamente, às pessoas ou sua propriedade, visando influenciar sua participação em um processo licitatório ou afetar a execução do contrato;</w:t>
      </w:r>
    </w:p>
    <w:p w:rsidR="006A4B3E" w:rsidRDefault="006A4B3E">
      <w:pPr>
        <w:pStyle w:val="ParagraphStyle"/>
        <w:jc w:val="both"/>
        <w:rPr>
          <w:sz w:val="20"/>
          <w:szCs w:val="20"/>
        </w:rPr>
      </w:pPr>
      <w:r>
        <w:rPr>
          <w:sz w:val="20"/>
          <w:szCs w:val="20"/>
        </w:rPr>
        <w:t xml:space="preserve">e) </w:t>
      </w:r>
      <w:r>
        <w:rPr>
          <w:b/>
          <w:bCs/>
          <w:sz w:val="20"/>
          <w:szCs w:val="20"/>
        </w:rPr>
        <w:t>“prática obstrutiva”:</w:t>
      </w:r>
      <w:r>
        <w:rPr>
          <w:sz w:val="20"/>
          <w:szCs w:val="20"/>
        </w:rPr>
        <w:t xml:space="preserve"> (i) destruir, falsificar, alterar ou ocultar provas em inspeções ou fazer declarações falsas aos representantes do organismo financeiro multilateral, com o objetivo de impedir materialmente a apuração de alegações de prática prevista, deste Edital; (ii) atos cuja intenção seja impedir materialmente o exercício do direito de o organismo financeiro multilateral promover inspeção.</w:t>
      </w:r>
    </w:p>
    <w:p w:rsidR="006A4B3E" w:rsidRDefault="006A4B3E">
      <w:pPr>
        <w:pStyle w:val="ParagraphStyle"/>
        <w:jc w:val="both"/>
        <w:rPr>
          <w:sz w:val="20"/>
          <w:szCs w:val="20"/>
        </w:rPr>
      </w:pPr>
      <w:r>
        <w:rPr>
          <w:sz w:val="20"/>
          <w:szCs w:val="20"/>
        </w:rPr>
        <w:t>13.3 - Na hipótese de financiamento, parcial ou integral, por organismo financeiro multilateral, mediante adiantamento ou reembolso, este organismo imporá sanção sobre uma empresa ou pessoa física, inclusive declarando-a inelegível, indefinidamente ou por prazo determinado, para a outorga de contratos financiados pelo organismo se, em qualquer momento, constatar o envolvimento da empresa, diretamente ou por meio de um agente, em práticas corruptas, fraudulentas, colusivas, coercitivas ou obstrutivas ao participar da licitação ou da execução um contrato financiado pelo organismo.</w:t>
      </w:r>
    </w:p>
    <w:p w:rsidR="006A4B3E" w:rsidRDefault="006A4B3E">
      <w:pPr>
        <w:pStyle w:val="ParagraphStyle"/>
        <w:jc w:val="both"/>
        <w:rPr>
          <w:sz w:val="20"/>
          <w:szCs w:val="20"/>
        </w:rPr>
      </w:pPr>
      <w:r>
        <w:rPr>
          <w:sz w:val="20"/>
          <w:szCs w:val="20"/>
        </w:rPr>
        <w:t xml:space="preserve">13.4 - Considerando os propósitos das cláusulas acima, o licitante vencedor, como condição para a contratação, deverá concordar e autorizar que, na hipótese de o contrato vir a ser financiado, em parte ou integralmente, por organismo financeiro multilateral, mediante adiantamento ou reembolso, permitirá que o organismo financeiro e/ou pessoas por ele formalmente indicadas possam inspecionar o local de execução do contrato e todos os documentos, contas e registros relacionados à licitação e à execução do contrato. </w:t>
      </w:r>
    </w:p>
    <w:p w:rsidR="006A4B3E" w:rsidRDefault="006A4B3E">
      <w:pPr>
        <w:pStyle w:val="ParagraphStyle"/>
        <w:jc w:val="both"/>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u w:val="single"/>
        </w:rPr>
      </w:pPr>
      <w:r>
        <w:rPr>
          <w:b/>
          <w:bCs/>
          <w:sz w:val="20"/>
          <w:szCs w:val="20"/>
          <w:u w:val="single"/>
        </w:rPr>
        <w:t>CLÁUSULA DÉCIMA QUARTA - DA RESCISÃO</w:t>
      </w:r>
    </w:p>
    <w:p w:rsidR="006A4B3E" w:rsidRDefault="006A4B3E">
      <w:pPr>
        <w:pStyle w:val="ParagraphStyle"/>
        <w:jc w:val="both"/>
        <w:rPr>
          <w:sz w:val="20"/>
          <w:szCs w:val="20"/>
        </w:rPr>
      </w:pPr>
      <w:r>
        <w:rPr>
          <w:sz w:val="20"/>
          <w:szCs w:val="20"/>
        </w:rPr>
        <w:t>14.1. A rescisão contratual poderá ser:</w:t>
      </w:r>
    </w:p>
    <w:p w:rsidR="006A4B3E" w:rsidRDefault="006A4B3E">
      <w:pPr>
        <w:pStyle w:val="ParagraphStyle"/>
        <w:jc w:val="both"/>
        <w:rPr>
          <w:sz w:val="20"/>
          <w:szCs w:val="20"/>
        </w:rPr>
      </w:pPr>
      <w:r>
        <w:rPr>
          <w:sz w:val="20"/>
          <w:szCs w:val="20"/>
        </w:rPr>
        <w:t>a - determinado por ato unilateral e escrito da Administração, nos casos enumerados nos incisos I a XII e XVII do artigo 78 da Lei Federal nº 8.666/93;</w:t>
      </w:r>
    </w:p>
    <w:p w:rsidR="006A4B3E" w:rsidRDefault="006A4B3E">
      <w:pPr>
        <w:pStyle w:val="ParagraphStyle"/>
        <w:jc w:val="both"/>
        <w:rPr>
          <w:sz w:val="20"/>
          <w:szCs w:val="20"/>
        </w:rPr>
      </w:pPr>
      <w:r>
        <w:rPr>
          <w:sz w:val="20"/>
          <w:szCs w:val="20"/>
        </w:rPr>
        <w:t>b - amigável por acordo entre as partes, mediante autorização escrita e fundamentada da autoridade competente, reduzida a termo no processo licitatório, desde que haja conveniência para a Administração.</w:t>
      </w:r>
    </w:p>
    <w:p w:rsidR="006A4B3E" w:rsidRDefault="006A4B3E">
      <w:pPr>
        <w:pStyle w:val="ParagraphStyle"/>
        <w:jc w:val="both"/>
        <w:rPr>
          <w:sz w:val="20"/>
          <w:szCs w:val="20"/>
        </w:rPr>
      </w:pPr>
      <w:r>
        <w:rPr>
          <w:sz w:val="20"/>
          <w:szCs w:val="20"/>
        </w:rPr>
        <w:t>c - Judicial nos termos da legislação vigente.</w:t>
      </w:r>
    </w:p>
    <w:p w:rsidR="006A4B3E" w:rsidRDefault="006A4B3E">
      <w:pPr>
        <w:pStyle w:val="ParagraphStyle"/>
        <w:jc w:val="both"/>
        <w:rPr>
          <w:sz w:val="20"/>
          <w:szCs w:val="20"/>
        </w:rPr>
      </w:pPr>
      <w:r>
        <w:rPr>
          <w:b/>
          <w:bCs/>
          <w:sz w:val="20"/>
          <w:szCs w:val="20"/>
        </w:rPr>
        <w:t xml:space="preserve">Parágrafo 1º: </w:t>
      </w:r>
      <w:r>
        <w:rPr>
          <w:sz w:val="20"/>
          <w:szCs w:val="20"/>
        </w:rPr>
        <w:t>Em caso de rescisão prevista na alínea “a” desta cláusula, sem que haja culpa da licitante, será esta ressarcida dos prejuízos que comprovadamente houver sofrido.</w:t>
      </w:r>
    </w:p>
    <w:p w:rsidR="006A4B3E" w:rsidRDefault="006A4B3E">
      <w:pPr>
        <w:pStyle w:val="ParagraphStyle"/>
        <w:jc w:val="both"/>
        <w:rPr>
          <w:sz w:val="20"/>
          <w:szCs w:val="20"/>
        </w:rPr>
      </w:pPr>
      <w:r>
        <w:rPr>
          <w:b/>
          <w:bCs/>
          <w:sz w:val="20"/>
          <w:szCs w:val="20"/>
        </w:rPr>
        <w:t>Parágrafo 2º</w:t>
      </w:r>
      <w:r>
        <w:rPr>
          <w:sz w:val="20"/>
          <w:szCs w:val="20"/>
        </w:rPr>
        <w:t>: A rescisão contratual de que trata o inciso I do artigo 78 acarretará as conseqüências previstas no artigo 80 inciso IV, ambos da Lei Federal nº 8.666/93.</w:t>
      </w:r>
    </w:p>
    <w:p w:rsidR="006A4B3E" w:rsidRDefault="006A4B3E">
      <w:pPr>
        <w:pStyle w:val="ParagraphStyle"/>
        <w:jc w:val="both"/>
        <w:rPr>
          <w:sz w:val="20"/>
          <w:szCs w:val="20"/>
        </w:rPr>
      </w:pPr>
      <w:r>
        <w:rPr>
          <w:b/>
          <w:bCs/>
          <w:sz w:val="20"/>
          <w:szCs w:val="20"/>
        </w:rPr>
        <w:t>Parágrafo 3º</w:t>
      </w:r>
      <w:r>
        <w:rPr>
          <w:sz w:val="20"/>
          <w:szCs w:val="20"/>
        </w:rPr>
        <w:t>: A CONTRATADA reconhece o direito da Administração em caso de rescisão administrativa prevista no artigo 77 da Lei 8.666/93.</w:t>
      </w:r>
    </w:p>
    <w:p w:rsidR="006A4B3E" w:rsidRDefault="006A4B3E">
      <w:pPr>
        <w:pStyle w:val="ParagraphStyle"/>
        <w:jc w:val="both"/>
        <w:rPr>
          <w:b/>
          <w:bCs/>
          <w:i/>
          <w:iCs/>
          <w:sz w:val="20"/>
          <w:szCs w:val="20"/>
        </w:rPr>
      </w:pPr>
    </w:p>
    <w:p w:rsidR="006A4B3E" w:rsidRDefault="006A4B3E">
      <w:pPr>
        <w:pStyle w:val="ParagraphStyle"/>
        <w:spacing w:line="240" w:lineRule="atLeast"/>
        <w:jc w:val="both"/>
        <w:rPr>
          <w:b/>
          <w:bCs/>
          <w:spacing w:val="-15"/>
          <w:sz w:val="20"/>
          <w:szCs w:val="20"/>
          <w:u w:val="single"/>
        </w:rPr>
      </w:pPr>
      <w:r>
        <w:rPr>
          <w:b/>
          <w:bCs/>
          <w:spacing w:val="-15"/>
          <w:sz w:val="20"/>
          <w:szCs w:val="20"/>
          <w:u w:val="single"/>
        </w:rPr>
        <w:t>CLÁUSULA DÉCIMA QUINTA – MULTAS E SANÇOES</w:t>
      </w:r>
    </w:p>
    <w:p w:rsidR="006A4B3E" w:rsidRDefault="006A4B3E">
      <w:pPr>
        <w:pStyle w:val="ParagraphStyle"/>
        <w:jc w:val="both"/>
        <w:rPr>
          <w:sz w:val="20"/>
          <w:szCs w:val="20"/>
        </w:rPr>
      </w:pPr>
      <w:r>
        <w:rPr>
          <w:sz w:val="20"/>
          <w:szCs w:val="20"/>
        </w:rPr>
        <w:t xml:space="preserve">15.1. Pela inexecução total das obrigações assumidas, garantida a defesa prévia, a Administração poderá aplicar à </w:t>
      </w:r>
      <w:r>
        <w:rPr>
          <w:sz w:val="20"/>
          <w:szCs w:val="20"/>
        </w:rPr>
        <w:lastRenderedPageBreak/>
        <w:t>licitante multa de 5% (cinco por cento) do valor estimado da contratação, independente de rescisão unilateral ou demais sansões previstas.</w:t>
      </w:r>
    </w:p>
    <w:p w:rsidR="006A4B3E" w:rsidRDefault="006A4B3E">
      <w:pPr>
        <w:pStyle w:val="ParagraphStyle"/>
        <w:jc w:val="both"/>
        <w:rPr>
          <w:sz w:val="20"/>
          <w:szCs w:val="20"/>
        </w:rPr>
      </w:pPr>
      <w:r>
        <w:rPr>
          <w:sz w:val="20"/>
          <w:szCs w:val="20"/>
        </w:rPr>
        <w:t>15.2. Pela inexecução parcial das obrigações assumidas, multa de 5% (cinco por cento) sobre o remanescente do valor estimado da contratação, independente das demais sanções previstas, sem prejuízo da responsabilidade civil.</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15.3. Além de multas, outras penalidades administrativas poderão ser aplicadas, de acordo com o estabelecido nos artigos 77 a 88 da Lei no 8.666/93 e artigo 7º da Lei 10.520 de 17 de julho de 2002.</w:t>
      </w:r>
    </w:p>
    <w:p w:rsidR="006A4B3E" w:rsidRDefault="006A4B3E">
      <w:pPr>
        <w:pStyle w:val="ParagraphStyle"/>
        <w:jc w:val="both"/>
        <w:rPr>
          <w:sz w:val="20"/>
          <w:szCs w:val="20"/>
        </w:rPr>
      </w:pPr>
      <w:r>
        <w:rPr>
          <w:sz w:val="20"/>
          <w:szCs w:val="20"/>
        </w:rPr>
        <w:t>§ 1º.  Pela inexecução total ou parcial de responsabilidades firmadas, a administração poderá, garantida a prévia defesa, aplicar ainda as seguintes sanções:</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r>
        <w:rPr>
          <w:sz w:val="20"/>
          <w:szCs w:val="20"/>
        </w:rPr>
        <w:t>a) advertência;</w:t>
      </w:r>
    </w:p>
    <w:p w:rsidR="006A4B3E" w:rsidRDefault="006A4B3E">
      <w:pPr>
        <w:pStyle w:val="ParagraphStyle"/>
        <w:jc w:val="both"/>
        <w:rPr>
          <w:sz w:val="20"/>
          <w:szCs w:val="20"/>
        </w:rPr>
      </w:pPr>
      <w:r>
        <w:rPr>
          <w:sz w:val="20"/>
          <w:szCs w:val="20"/>
        </w:rPr>
        <w:t>b) declaração de inidoneidade para licitar com a administração pública, enquanto perdurarem os motivos determinantes de sua punição.</w:t>
      </w:r>
    </w:p>
    <w:p w:rsidR="006A4B3E" w:rsidRDefault="006A4B3E">
      <w:pPr>
        <w:pStyle w:val="ParagraphStyle"/>
        <w:jc w:val="both"/>
        <w:rPr>
          <w:sz w:val="20"/>
          <w:szCs w:val="20"/>
        </w:rPr>
      </w:pPr>
      <w:r>
        <w:rPr>
          <w:sz w:val="20"/>
          <w:szCs w:val="20"/>
        </w:rPr>
        <w:t>c) suspensão temporária do direito de participar de licitações e impedimento de contratar com a administração pública por prazo não superior a 02 (dois) anos;</w:t>
      </w:r>
    </w:p>
    <w:p w:rsidR="006A4B3E" w:rsidRDefault="006A4B3E">
      <w:pPr>
        <w:pStyle w:val="ParagraphStyle"/>
        <w:jc w:val="both"/>
        <w:rPr>
          <w:sz w:val="20"/>
          <w:szCs w:val="20"/>
        </w:rPr>
      </w:pPr>
      <w:r>
        <w:rPr>
          <w:sz w:val="20"/>
          <w:szCs w:val="20"/>
        </w:rPr>
        <w:t>15.4.</w:t>
      </w:r>
      <w:r>
        <w:rPr>
          <w:b/>
          <w:bCs/>
          <w:sz w:val="20"/>
          <w:szCs w:val="20"/>
        </w:rPr>
        <w:t xml:space="preserve"> </w:t>
      </w:r>
      <w:r>
        <w:rPr>
          <w:sz w:val="20"/>
          <w:szCs w:val="20"/>
        </w:rPr>
        <w:t>Contra os atos de aplicação de penalidades também cabem recursos, a serem interpostos igualmente no prazo de 5 (cinco) dias úteis, contados da intimação do ato.</w:t>
      </w:r>
    </w:p>
    <w:p w:rsidR="006A4B3E" w:rsidRDefault="006A4B3E">
      <w:pPr>
        <w:pStyle w:val="ParagraphStyle"/>
        <w:jc w:val="both"/>
        <w:rPr>
          <w:sz w:val="20"/>
          <w:szCs w:val="20"/>
        </w:rPr>
      </w:pPr>
      <w:r>
        <w:rPr>
          <w:sz w:val="20"/>
          <w:szCs w:val="20"/>
        </w:rPr>
        <w:t>15.5.</w:t>
      </w:r>
      <w:r>
        <w:rPr>
          <w:b/>
          <w:bCs/>
          <w:sz w:val="20"/>
          <w:szCs w:val="20"/>
        </w:rPr>
        <w:t xml:space="preserve"> </w:t>
      </w:r>
      <w:r>
        <w:rPr>
          <w:sz w:val="20"/>
          <w:szCs w:val="20"/>
        </w:rPr>
        <w:t>As penalidades de suspensão e declaração de inidoneidade poderão ser aplicadas em razão de:</w:t>
      </w:r>
    </w:p>
    <w:p w:rsidR="006A4B3E" w:rsidRDefault="006A4B3E">
      <w:pPr>
        <w:pStyle w:val="ParagraphStyle"/>
        <w:jc w:val="both"/>
        <w:rPr>
          <w:sz w:val="20"/>
          <w:szCs w:val="20"/>
        </w:rPr>
      </w:pPr>
      <w:r>
        <w:rPr>
          <w:sz w:val="20"/>
          <w:szCs w:val="20"/>
        </w:rPr>
        <w:t>a) ter sofrido condenação definitiva por praticar, por meios dolosos, fraudes fiscais no recolhimento de quaisquer tributos;</w:t>
      </w:r>
    </w:p>
    <w:p w:rsidR="006A4B3E" w:rsidRDefault="006A4B3E">
      <w:pPr>
        <w:pStyle w:val="ParagraphStyle"/>
        <w:jc w:val="both"/>
        <w:rPr>
          <w:sz w:val="20"/>
          <w:szCs w:val="20"/>
        </w:rPr>
      </w:pPr>
      <w:r>
        <w:rPr>
          <w:sz w:val="20"/>
          <w:szCs w:val="20"/>
        </w:rPr>
        <w:t>b) ter praticado atos ilícitos visando a frustrar os objetivos da licitação;</w:t>
      </w:r>
    </w:p>
    <w:p w:rsidR="006A4B3E" w:rsidRDefault="006A4B3E">
      <w:pPr>
        <w:pStyle w:val="ParagraphStyle"/>
        <w:jc w:val="both"/>
        <w:rPr>
          <w:sz w:val="20"/>
          <w:szCs w:val="20"/>
        </w:rPr>
      </w:pPr>
      <w:r>
        <w:rPr>
          <w:sz w:val="20"/>
          <w:szCs w:val="20"/>
        </w:rPr>
        <w:t>c) demonstrar não possuir idoneidade para contratar com a Administração em virtude de atos ilícitos praticados.</w:t>
      </w:r>
    </w:p>
    <w:p w:rsidR="006A4B3E" w:rsidRDefault="006A4B3E">
      <w:pPr>
        <w:pStyle w:val="ParagraphStyle"/>
        <w:jc w:val="both"/>
        <w:rPr>
          <w:sz w:val="20"/>
          <w:szCs w:val="20"/>
        </w:rPr>
      </w:pPr>
      <w:r>
        <w:rPr>
          <w:sz w:val="20"/>
          <w:szCs w:val="20"/>
        </w:rPr>
        <w:t>15.6. Se a licitante que não recolher a multa na forma indicada pela Prefeitura, poderá a mesma ser descontada dos pagamentos eventualmente devidos pela Administração ou cobrada judicialmente.</w:t>
      </w:r>
    </w:p>
    <w:p w:rsidR="006A4B3E" w:rsidRDefault="006A4B3E">
      <w:pPr>
        <w:pStyle w:val="ParagraphStyle"/>
        <w:jc w:val="both"/>
        <w:rPr>
          <w:sz w:val="20"/>
          <w:szCs w:val="20"/>
        </w:rPr>
      </w:pPr>
      <w:r>
        <w:rPr>
          <w:sz w:val="20"/>
          <w:szCs w:val="20"/>
        </w:rPr>
        <w:t xml:space="preserve">15.7. As sanções administrativas serão aplicadas em procedimento administrativo autônomo, assegurando-se ao contratado o contraditório e a ampla defesa. </w:t>
      </w:r>
    </w:p>
    <w:p w:rsidR="006A4B3E" w:rsidRDefault="006A4B3E">
      <w:pPr>
        <w:pStyle w:val="ParagraphStyle"/>
        <w:jc w:val="both"/>
        <w:rPr>
          <w:sz w:val="20"/>
          <w:szCs w:val="20"/>
        </w:rPr>
      </w:pPr>
    </w:p>
    <w:p w:rsidR="006A4B3E" w:rsidRDefault="006A4B3E">
      <w:pPr>
        <w:pStyle w:val="ParagraphStyle"/>
        <w:jc w:val="both"/>
        <w:rPr>
          <w:b/>
          <w:bCs/>
          <w:sz w:val="20"/>
          <w:szCs w:val="20"/>
          <w:u w:val="single"/>
        </w:rPr>
      </w:pPr>
      <w:r>
        <w:rPr>
          <w:b/>
          <w:bCs/>
          <w:sz w:val="20"/>
          <w:szCs w:val="20"/>
          <w:u w:val="single"/>
        </w:rPr>
        <w:t>CLÁUSULA DÉCIMA SEXTA – PREVISÃO DE SUBCONTRATAÇÃO:</w:t>
      </w:r>
    </w:p>
    <w:p w:rsidR="006A4B3E" w:rsidRDefault="006A4B3E">
      <w:pPr>
        <w:pStyle w:val="ParagraphStyle"/>
        <w:jc w:val="both"/>
        <w:rPr>
          <w:sz w:val="20"/>
          <w:szCs w:val="20"/>
        </w:rPr>
      </w:pPr>
      <w:r>
        <w:rPr>
          <w:sz w:val="20"/>
          <w:szCs w:val="20"/>
        </w:rPr>
        <w:t>16.1. Fica contratado que não haverá previsão de subcontratação;</w:t>
      </w:r>
    </w:p>
    <w:p w:rsidR="006A4B3E" w:rsidRDefault="006A4B3E">
      <w:pPr>
        <w:pStyle w:val="ParagraphStyle"/>
        <w:jc w:val="both"/>
        <w:rPr>
          <w:sz w:val="20"/>
          <w:szCs w:val="20"/>
        </w:rPr>
      </w:pPr>
    </w:p>
    <w:p w:rsidR="006A4B3E" w:rsidRDefault="006A4B3E">
      <w:pPr>
        <w:pStyle w:val="ParagraphStyle"/>
        <w:jc w:val="both"/>
        <w:rPr>
          <w:sz w:val="20"/>
          <w:szCs w:val="20"/>
        </w:rPr>
      </w:pPr>
      <w:r>
        <w:rPr>
          <w:b/>
          <w:bCs/>
          <w:sz w:val="20"/>
          <w:szCs w:val="20"/>
          <w:u w:val="single"/>
        </w:rPr>
        <w:t>CLÁUSULA DÉCIMA SÉTIMA – DA GARANTIA</w:t>
      </w:r>
      <w:r>
        <w:rPr>
          <w:sz w:val="20"/>
          <w:szCs w:val="20"/>
        </w:rPr>
        <w:t>:</w:t>
      </w:r>
    </w:p>
    <w:p w:rsidR="006A4B3E" w:rsidRDefault="006A4B3E">
      <w:pPr>
        <w:pStyle w:val="ParagraphStyle"/>
        <w:jc w:val="both"/>
        <w:rPr>
          <w:sz w:val="20"/>
          <w:szCs w:val="20"/>
        </w:rPr>
      </w:pPr>
      <w:r>
        <w:rPr>
          <w:sz w:val="20"/>
          <w:szCs w:val="20"/>
        </w:rPr>
        <w:t>17.1. Haverá previsão de garantia específica pelo serviço prestado, visto que,  os produtos/serviços deverão atender as especificações do Órgão Nacional  ou Órgão similar que os regulamente;</w:t>
      </w:r>
    </w:p>
    <w:p w:rsidR="006A4B3E" w:rsidRDefault="006A4B3E">
      <w:pPr>
        <w:pStyle w:val="ParagraphStyle"/>
        <w:jc w:val="both"/>
        <w:rPr>
          <w:sz w:val="20"/>
          <w:szCs w:val="20"/>
        </w:rPr>
      </w:pPr>
    </w:p>
    <w:p w:rsidR="006A4B3E" w:rsidRDefault="006A4B3E">
      <w:pPr>
        <w:pStyle w:val="ParagraphStyle"/>
        <w:jc w:val="both"/>
        <w:rPr>
          <w:b/>
          <w:bCs/>
          <w:sz w:val="20"/>
          <w:szCs w:val="20"/>
          <w:u w:val="single"/>
        </w:rPr>
      </w:pPr>
      <w:r>
        <w:rPr>
          <w:b/>
          <w:bCs/>
          <w:sz w:val="20"/>
          <w:szCs w:val="20"/>
          <w:u w:val="single"/>
        </w:rPr>
        <w:t>CLÁUSULA DÉCIMA OITAVA – DA FISCALIZAÇÃO</w:t>
      </w:r>
    </w:p>
    <w:p w:rsidR="006A4B3E" w:rsidRDefault="006A4B3E">
      <w:pPr>
        <w:pStyle w:val="ParagraphStyle"/>
        <w:ind w:left="15"/>
        <w:jc w:val="both"/>
        <w:rPr>
          <w:color w:val="000000"/>
          <w:sz w:val="20"/>
          <w:szCs w:val="20"/>
        </w:rPr>
      </w:pPr>
      <w:r>
        <w:rPr>
          <w:sz w:val="20"/>
          <w:szCs w:val="20"/>
        </w:rPr>
        <w:t xml:space="preserve">18.1. </w:t>
      </w:r>
      <w:r>
        <w:rPr>
          <w:color w:val="000000"/>
          <w:sz w:val="20"/>
          <w:szCs w:val="20"/>
        </w:rPr>
        <w:t xml:space="preserve">Caberá a Gestão do Contrato à Diretoria de Compras, por meio de seu responsável o Sr. Oscar Marinho, a quem compete todas as ações necessárias ao fiel cumprimento das condições aqui estipuladas, e ainda: </w:t>
      </w:r>
    </w:p>
    <w:p w:rsidR="006A4B3E" w:rsidRDefault="006A4B3E">
      <w:pPr>
        <w:pStyle w:val="ParagraphStyle"/>
        <w:ind w:left="15"/>
        <w:jc w:val="both"/>
        <w:rPr>
          <w:color w:val="000000"/>
          <w:sz w:val="20"/>
          <w:szCs w:val="20"/>
        </w:rPr>
      </w:pPr>
      <w:r>
        <w:rPr>
          <w:color w:val="000000"/>
          <w:sz w:val="20"/>
          <w:szCs w:val="20"/>
        </w:rPr>
        <w:t xml:space="preserve">I - Propor ao órgão competente, a aplicação das penalidades previstas neste instrumento e na legislação, no caso de constatar irregularidade cometida pela beneficiária da Ata; </w:t>
      </w:r>
    </w:p>
    <w:p w:rsidR="006A4B3E" w:rsidRDefault="006A4B3E">
      <w:pPr>
        <w:pStyle w:val="ParagraphStyle"/>
        <w:ind w:left="15"/>
        <w:jc w:val="both"/>
        <w:rPr>
          <w:color w:val="000000"/>
          <w:sz w:val="20"/>
          <w:szCs w:val="20"/>
        </w:rPr>
      </w:pPr>
      <w:r>
        <w:rPr>
          <w:color w:val="000000"/>
          <w:sz w:val="20"/>
          <w:szCs w:val="20"/>
        </w:rPr>
        <w:t xml:space="preserve">II - receber do fiscal as informações e documentos pertinentes à execução do objeto; </w:t>
      </w:r>
    </w:p>
    <w:p w:rsidR="006A4B3E" w:rsidRDefault="006A4B3E">
      <w:pPr>
        <w:pStyle w:val="ParagraphStyle"/>
        <w:ind w:left="15"/>
        <w:jc w:val="both"/>
        <w:rPr>
          <w:color w:val="000000"/>
          <w:sz w:val="20"/>
          <w:szCs w:val="20"/>
        </w:rPr>
      </w:pPr>
      <w:r>
        <w:rPr>
          <w:color w:val="000000"/>
          <w:sz w:val="20"/>
          <w:szCs w:val="20"/>
        </w:rPr>
        <w:t xml:space="preserve">III - acompanhar o processo licitatório, em todas as suas fases; </w:t>
      </w:r>
    </w:p>
    <w:p w:rsidR="006A4B3E" w:rsidRDefault="006A4B3E">
      <w:pPr>
        <w:pStyle w:val="ParagraphStyle"/>
        <w:ind w:left="15"/>
        <w:jc w:val="both"/>
        <w:rPr>
          <w:color w:val="000000"/>
          <w:sz w:val="20"/>
          <w:szCs w:val="20"/>
        </w:rPr>
      </w:pPr>
      <w:r>
        <w:rPr>
          <w:color w:val="000000"/>
          <w:sz w:val="20"/>
          <w:szCs w:val="20"/>
        </w:rPr>
        <w:t xml:space="preserve">IV - manter controles adequados e efetivos do presente Contrato, do qual constarão todas as ocorrências relacionadas com a execução, inclusive o controle do saldo contratual, com base nas informações e relatórios apresentados pelo fiscal; </w:t>
      </w:r>
    </w:p>
    <w:p w:rsidR="006A4B3E" w:rsidRDefault="006A4B3E">
      <w:pPr>
        <w:pStyle w:val="ParagraphStyle"/>
        <w:ind w:left="15"/>
        <w:jc w:val="both"/>
        <w:rPr>
          <w:color w:val="000000"/>
          <w:sz w:val="20"/>
          <w:szCs w:val="20"/>
        </w:rPr>
      </w:pPr>
      <w:r>
        <w:rPr>
          <w:color w:val="000000"/>
          <w:sz w:val="20"/>
          <w:szCs w:val="20"/>
        </w:rPr>
        <w:t xml:space="preserve">V - propor medidas que melhorem a execução do Contrato. </w:t>
      </w:r>
    </w:p>
    <w:p w:rsidR="006A4B3E" w:rsidRDefault="006A4B3E">
      <w:pPr>
        <w:pStyle w:val="ParagraphStyle"/>
        <w:ind w:left="15"/>
        <w:jc w:val="both"/>
        <w:rPr>
          <w:sz w:val="20"/>
          <w:szCs w:val="20"/>
        </w:rPr>
      </w:pPr>
      <w:r>
        <w:rPr>
          <w:sz w:val="20"/>
          <w:szCs w:val="20"/>
        </w:rPr>
        <w:t>18.2 A Secretaria Municipal de Administração por meio de seu(a) Secretário(a) o Sr.(a) Sueli Rosana Gonzatti, irá acompanhar e/ou fiscalizar a execução do Contrato e as obrigações da Contratada, para comprovação da adequação do objeto (verificação da qualidade e quantidade), e conseqüente aceitação, observado o disposto no art. 69 da Lei 8666/93, além das seguintes atribuições;</w:t>
      </w:r>
    </w:p>
    <w:p w:rsidR="006A4B3E" w:rsidRDefault="006A4B3E">
      <w:pPr>
        <w:pStyle w:val="ParagraphStyle"/>
        <w:ind w:left="15"/>
        <w:jc w:val="both"/>
        <w:rPr>
          <w:color w:val="000000"/>
          <w:sz w:val="20"/>
          <w:szCs w:val="20"/>
        </w:rPr>
      </w:pPr>
      <w:r>
        <w:rPr>
          <w:color w:val="000000"/>
          <w:sz w:val="20"/>
          <w:szCs w:val="20"/>
        </w:rPr>
        <w:t xml:space="preserve">I - atestar, em documento hábil, o fornecimento, a entrega, a prestação de serviço ou a execução da obra, após conferência prévia do objeto registrado; </w:t>
      </w:r>
    </w:p>
    <w:p w:rsidR="006A4B3E" w:rsidRDefault="006A4B3E">
      <w:pPr>
        <w:pStyle w:val="ParagraphStyle"/>
        <w:ind w:left="15"/>
        <w:jc w:val="both"/>
        <w:rPr>
          <w:color w:val="000000"/>
          <w:sz w:val="20"/>
          <w:szCs w:val="20"/>
        </w:rPr>
      </w:pPr>
      <w:r>
        <w:rPr>
          <w:color w:val="000000"/>
          <w:sz w:val="20"/>
          <w:szCs w:val="20"/>
        </w:rPr>
        <w:t xml:space="preserve">II - confrontar os preços e quantidades constantes da nota fiscal com os estabelecidos no Contrato; </w:t>
      </w:r>
    </w:p>
    <w:p w:rsidR="006A4B3E" w:rsidRDefault="006A4B3E">
      <w:pPr>
        <w:pStyle w:val="ParagraphStyle"/>
        <w:ind w:left="15"/>
        <w:jc w:val="both"/>
        <w:rPr>
          <w:color w:val="000000"/>
          <w:sz w:val="20"/>
          <w:szCs w:val="20"/>
        </w:rPr>
      </w:pPr>
      <w:r>
        <w:rPr>
          <w:color w:val="000000"/>
          <w:sz w:val="20"/>
          <w:szCs w:val="20"/>
        </w:rPr>
        <w:t xml:space="preserve">III - verificar se o prazo de entrega, especificações e quantidades encontram-se de acordo com o estabelecido no Contrato; </w:t>
      </w:r>
    </w:p>
    <w:p w:rsidR="006A4B3E" w:rsidRDefault="006A4B3E">
      <w:pPr>
        <w:pStyle w:val="ParagraphStyle"/>
        <w:ind w:left="15"/>
        <w:jc w:val="both"/>
        <w:rPr>
          <w:color w:val="000000"/>
          <w:sz w:val="20"/>
          <w:szCs w:val="20"/>
        </w:rPr>
      </w:pPr>
      <w:r>
        <w:rPr>
          <w:color w:val="000000"/>
          <w:sz w:val="20"/>
          <w:szCs w:val="20"/>
        </w:rPr>
        <w:t xml:space="preserve">IV - comunicar ao gestor eventuais atrasos nos prazos de entrega e/ou execução do objeto, bem como os pedidos de prorrogação, se for o caso; </w:t>
      </w:r>
    </w:p>
    <w:p w:rsidR="006A4B3E" w:rsidRDefault="006A4B3E">
      <w:pPr>
        <w:pStyle w:val="ParagraphStyle"/>
        <w:ind w:left="15"/>
        <w:jc w:val="both"/>
        <w:rPr>
          <w:color w:val="000000"/>
          <w:sz w:val="20"/>
          <w:szCs w:val="20"/>
        </w:rPr>
      </w:pPr>
      <w:r>
        <w:rPr>
          <w:color w:val="000000"/>
          <w:sz w:val="20"/>
          <w:szCs w:val="20"/>
        </w:rPr>
        <w:t xml:space="preserve">V - acompanhar e controlar, quando for o caso, o estoque de materiais de reposição, destinado à execução do objeto, relativamente à qualidade e quantidade necessárias e /ou previstas contratualmente; </w:t>
      </w:r>
    </w:p>
    <w:p w:rsidR="006A4B3E" w:rsidRDefault="006A4B3E">
      <w:pPr>
        <w:pStyle w:val="ParagraphStyle"/>
        <w:ind w:left="15"/>
        <w:jc w:val="both"/>
        <w:rPr>
          <w:color w:val="000000"/>
          <w:sz w:val="20"/>
          <w:szCs w:val="20"/>
        </w:rPr>
      </w:pPr>
      <w:r>
        <w:rPr>
          <w:color w:val="000000"/>
          <w:sz w:val="20"/>
          <w:szCs w:val="20"/>
        </w:rPr>
        <w:t xml:space="preserve">VI - observar que os prestadores de serviços se apresentem uniformizados e/ou com crachá de identificação quando estipulado em contrato; </w:t>
      </w:r>
    </w:p>
    <w:p w:rsidR="006A4B3E" w:rsidRDefault="006A4B3E">
      <w:pPr>
        <w:pStyle w:val="ParagraphStyle"/>
        <w:ind w:left="15"/>
        <w:jc w:val="both"/>
        <w:rPr>
          <w:color w:val="000000"/>
          <w:sz w:val="20"/>
          <w:szCs w:val="20"/>
        </w:rPr>
      </w:pPr>
      <w:r>
        <w:rPr>
          <w:color w:val="000000"/>
          <w:sz w:val="20"/>
          <w:szCs w:val="20"/>
        </w:rPr>
        <w:t xml:space="preserve">VII - acompanhar a execução do Contrato, informando ao gestor as ocorrências que possam prejudicar o bom andamento da obra, do fornecimento ou da prestação do serviço, por meio do termo anexado a presente instrução; </w:t>
      </w:r>
    </w:p>
    <w:p w:rsidR="006A4B3E" w:rsidRDefault="006A4B3E">
      <w:pPr>
        <w:pStyle w:val="ParagraphStyle"/>
        <w:ind w:left="15"/>
        <w:jc w:val="both"/>
        <w:rPr>
          <w:color w:val="000000"/>
          <w:sz w:val="20"/>
          <w:szCs w:val="20"/>
        </w:rPr>
      </w:pPr>
      <w:r>
        <w:rPr>
          <w:color w:val="000000"/>
          <w:sz w:val="20"/>
          <w:szCs w:val="20"/>
        </w:rPr>
        <w:t xml:space="preserve">VIII - informar, em prazo hábil no caso de haver necessidade de acréscimos ou supressões no objeto ao gestor; </w:t>
      </w:r>
    </w:p>
    <w:p w:rsidR="006A4B3E" w:rsidRDefault="006A4B3E">
      <w:pPr>
        <w:pStyle w:val="ParagraphStyle"/>
        <w:ind w:left="15"/>
        <w:jc w:val="both"/>
        <w:rPr>
          <w:color w:val="000000"/>
          <w:sz w:val="20"/>
          <w:szCs w:val="20"/>
        </w:rPr>
      </w:pPr>
      <w:r>
        <w:rPr>
          <w:color w:val="000000"/>
          <w:sz w:val="20"/>
          <w:szCs w:val="20"/>
        </w:rPr>
        <w:t>IX - emitir e controlar, periodicamente, as ordens de serviço necessárias para a execução do objeto;</w:t>
      </w:r>
    </w:p>
    <w:p w:rsidR="006A4B3E" w:rsidRDefault="006A4B3E">
      <w:pPr>
        <w:pStyle w:val="ParagraphStyle"/>
        <w:ind w:left="15"/>
        <w:jc w:val="both"/>
        <w:rPr>
          <w:color w:val="000000"/>
          <w:sz w:val="20"/>
          <w:szCs w:val="20"/>
        </w:rPr>
      </w:pPr>
      <w:r>
        <w:rPr>
          <w:color w:val="000000"/>
          <w:sz w:val="20"/>
          <w:szCs w:val="20"/>
        </w:rPr>
        <w:t xml:space="preserve">18.3. A fiscalização de que trata esta cláusula não exclui nem reduz a responsabilidade da beneficiária do Contrato pelos danos causados ao Município de Santa Lúcia/PR ou a terceiros, resultantes de ação ou omissão culposa ou dolosa de quaisquer de seus empregados ou prepostos. </w:t>
      </w:r>
    </w:p>
    <w:p w:rsidR="006A4B3E" w:rsidRDefault="006A4B3E">
      <w:pPr>
        <w:pStyle w:val="ParagraphStyle"/>
        <w:ind w:left="15"/>
        <w:jc w:val="both"/>
        <w:rPr>
          <w:color w:val="000000"/>
          <w:sz w:val="20"/>
          <w:szCs w:val="20"/>
        </w:rPr>
      </w:pPr>
      <w:r>
        <w:rPr>
          <w:color w:val="000000"/>
          <w:sz w:val="20"/>
          <w:szCs w:val="20"/>
        </w:rPr>
        <w:t xml:space="preserve">18.4. A ação ou omissão, total ou parcial, da fiscalização da Município de Santa Lúcia/PR, não elide nem diminui a responsabilidade da contratada quanto ao cumprimento das obrigações pactuadas entre as partes, responsabilizando esta quanto a quaisquer irregularidades resultantes de imperfeições técnicas, emprego de material inadequado ou de qualidade inferior, que não implicarão corresponsabilidade do Município de Santa Lúcia/PR do servidor designado para a fiscalização. </w:t>
      </w:r>
    </w:p>
    <w:p w:rsidR="006A4B3E" w:rsidRDefault="006A4B3E">
      <w:pPr>
        <w:pStyle w:val="ParagraphStyle"/>
        <w:ind w:left="15"/>
        <w:rPr>
          <w:color w:val="000000"/>
          <w:sz w:val="20"/>
          <w:szCs w:val="20"/>
        </w:rPr>
      </w:pPr>
      <w:r>
        <w:rPr>
          <w:color w:val="000000"/>
          <w:sz w:val="20"/>
          <w:szCs w:val="20"/>
        </w:rPr>
        <w:lastRenderedPageBreak/>
        <w:t xml:space="preserve">18.5. Ao Município de Santa Lúcia/PR não caberá qualquer ônus pela rejeição do objeto considerados inadequados. </w:t>
      </w:r>
    </w:p>
    <w:p w:rsidR="006A4B3E" w:rsidRDefault="006A4B3E">
      <w:pPr>
        <w:pStyle w:val="ParagraphStyle"/>
        <w:jc w:val="both"/>
        <w:rPr>
          <w:sz w:val="20"/>
          <w:szCs w:val="20"/>
        </w:rPr>
      </w:pPr>
    </w:p>
    <w:p w:rsidR="006A4B3E" w:rsidRDefault="006A4B3E">
      <w:pPr>
        <w:pStyle w:val="ParagraphStyle"/>
        <w:keepNext/>
        <w:jc w:val="both"/>
        <w:outlineLvl w:val="3"/>
        <w:rPr>
          <w:b/>
          <w:bCs/>
          <w:sz w:val="20"/>
          <w:szCs w:val="20"/>
          <w:u w:val="single"/>
        </w:rPr>
      </w:pPr>
      <w:r>
        <w:rPr>
          <w:b/>
          <w:bCs/>
          <w:sz w:val="20"/>
          <w:szCs w:val="20"/>
          <w:u w:val="single"/>
        </w:rPr>
        <w:t>CLÁUSULA DÉCIMA NONA - DA DOCUMENTAÇÃO CONTRATUAL</w:t>
      </w:r>
    </w:p>
    <w:p w:rsidR="006A4B3E" w:rsidRDefault="006A4B3E">
      <w:pPr>
        <w:pStyle w:val="ParagraphStyle"/>
        <w:jc w:val="both"/>
        <w:rPr>
          <w:sz w:val="20"/>
          <w:szCs w:val="20"/>
        </w:rPr>
      </w:pPr>
      <w:r>
        <w:rPr>
          <w:sz w:val="20"/>
          <w:szCs w:val="20"/>
        </w:rPr>
        <w:t>19.1. Será incorporada a este Contrato, mediante Termos Aditivos, qualquer modificação que venha a ser necessária durante a sua vigência, decorrente das obrigações assumidas pela Contratada, alterações nas especificações, prazos ou normas gerais de serviços do Contratante.</w:t>
      </w:r>
    </w:p>
    <w:p w:rsidR="006A4B3E" w:rsidRDefault="006A4B3E">
      <w:pPr>
        <w:pStyle w:val="ParagraphStyle"/>
        <w:jc w:val="both"/>
        <w:rPr>
          <w:sz w:val="20"/>
          <w:szCs w:val="20"/>
        </w:rPr>
      </w:pPr>
      <w:r>
        <w:rPr>
          <w:sz w:val="20"/>
          <w:szCs w:val="20"/>
        </w:rPr>
        <w:t>19.2. A CONTRATADA fica obrigada a aceitar, nas mesmas condições Contratuais os acréscimos ou supressões que se fizerem necessárias, respeitados os termos do parágrafo 1º do Artigo 65 da Lei N.º 8666/93.</w:t>
      </w:r>
    </w:p>
    <w:p w:rsidR="006A4B3E" w:rsidRDefault="006A4B3E">
      <w:pPr>
        <w:pStyle w:val="ParagraphStyle"/>
        <w:jc w:val="both"/>
        <w:rPr>
          <w:sz w:val="20"/>
          <w:szCs w:val="20"/>
        </w:rPr>
      </w:pPr>
    </w:p>
    <w:p w:rsidR="006A4B3E" w:rsidRDefault="006A4B3E">
      <w:pPr>
        <w:pStyle w:val="ParagraphStyle"/>
        <w:jc w:val="both"/>
        <w:rPr>
          <w:b/>
          <w:bCs/>
          <w:sz w:val="20"/>
          <w:szCs w:val="20"/>
          <w:u w:val="single"/>
        </w:rPr>
      </w:pPr>
      <w:r>
        <w:rPr>
          <w:b/>
          <w:bCs/>
          <w:sz w:val="20"/>
          <w:szCs w:val="20"/>
          <w:u w:val="single"/>
        </w:rPr>
        <w:t>CLAUSULA VIGÉSIMA – DO FORO:</w:t>
      </w:r>
    </w:p>
    <w:p w:rsidR="006A4B3E" w:rsidRDefault="006A4B3E">
      <w:pPr>
        <w:pStyle w:val="ParagraphStyle"/>
        <w:jc w:val="both"/>
        <w:rPr>
          <w:sz w:val="20"/>
          <w:szCs w:val="20"/>
        </w:rPr>
      </w:pPr>
      <w:r>
        <w:rPr>
          <w:sz w:val="20"/>
          <w:szCs w:val="20"/>
        </w:rPr>
        <w:t>Em comum acordo elegem o fórum da comarca de Capitão L. Marques para dirimir questões resultantes da/ou relativas à aplicação deste Contrato, não resolvidos na esfera administrativa.</w:t>
      </w:r>
    </w:p>
    <w:p w:rsidR="006A4B3E" w:rsidRDefault="006A4B3E">
      <w:pPr>
        <w:pStyle w:val="ParagraphStyle"/>
        <w:jc w:val="both"/>
        <w:rPr>
          <w:sz w:val="20"/>
          <w:szCs w:val="20"/>
        </w:rPr>
      </w:pPr>
    </w:p>
    <w:p w:rsidR="006A4B3E" w:rsidRDefault="006A4B3E">
      <w:pPr>
        <w:pStyle w:val="ParagraphStyle"/>
        <w:jc w:val="both"/>
        <w:rPr>
          <w:sz w:val="20"/>
          <w:szCs w:val="20"/>
        </w:rPr>
      </w:pPr>
      <w:r>
        <w:rPr>
          <w:sz w:val="20"/>
          <w:szCs w:val="20"/>
        </w:rPr>
        <w:tab/>
      </w:r>
      <w:r>
        <w:rPr>
          <w:sz w:val="20"/>
          <w:szCs w:val="20"/>
        </w:rPr>
        <w:tab/>
      </w:r>
      <w:r>
        <w:rPr>
          <w:sz w:val="20"/>
          <w:szCs w:val="20"/>
        </w:rPr>
        <w:tab/>
        <w:t>E, pôr estarem ajustados e contratados na melhor forma de direito datam e assinam  juntamente com duas testemunhas, em três vias de igual teor e forma, comprometendo-se  pôr si e seus sucessores ao fiel cumprimento de todas as cláusulas do presente.</w:t>
      </w:r>
    </w:p>
    <w:p w:rsidR="006A4B3E" w:rsidRDefault="006A4B3E">
      <w:pPr>
        <w:pStyle w:val="ParagraphStyle"/>
        <w:jc w:val="both"/>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right"/>
        <w:rPr>
          <w:sz w:val="20"/>
          <w:szCs w:val="20"/>
        </w:rPr>
      </w:pPr>
      <w:r>
        <w:rPr>
          <w:sz w:val="20"/>
          <w:szCs w:val="20"/>
        </w:rPr>
        <w:t>Santa Lúcia-Pr., &lt;DATA ATUAL&gt;.</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right"/>
        <w:rPr>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rPr>
      </w:pPr>
      <w:r>
        <w:rPr>
          <w:b/>
          <w:bCs/>
          <w:sz w:val="20"/>
          <w:szCs w:val="20"/>
        </w:rPr>
        <w:t>ASSINAM:</w:t>
      </w: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b/>
          <w:bCs/>
          <w:sz w:val="20"/>
          <w:szCs w:val="20"/>
        </w:rPr>
      </w:pPr>
    </w:p>
    <w:p w:rsidR="006A4B3E" w:rsidRDefault="006A4B3E">
      <w:pPr>
        <w:pStyle w:val="ParagraphStyle"/>
        <w:tabs>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 w:val="left" w:pos="19440"/>
          <w:tab w:val="left" w:pos="20160"/>
          <w:tab w:val="left" w:pos="20880"/>
          <w:tab w:val="left" w:pos="21600"/>
          <w:tab w:val="left" w:pos="22320"/>
          <w:tab w:val="left" w:pos="23040"/>
          <w:tab w:val="left" w:pos="23760"/>
          <w:tab w:val="left" w:pos="24480"/>
          <w:tab w:val="left" w:pos="25200"/>
          <w:tab w:val="left" w:pos="25920"/>
          <w:tab w:val="left" w:pos="26640"/>
        </w:tabs>
        <w:jc w:val="both"/>
        <w:rPr>
          <w:sz w:val="20"/>
          <w:szCs w:val="20"/>
        </w:rPr>
      </w:pPr>
    </w:p>
    <w:p w:rsidR="006A4B3E" w:rsidRDefault="006A4B3E">
      <w:pPr>
        <w:pStyle w:val="ParagraphStyle"/>
        <w:tabs>
          <w:tab w:val="left" w:pos="10380"/>
        </w:tabs>
        <w:jc w:val="both"/>
        <w:rPr>
          <w:sz w:val="20"/>
          <w:szCs w:val="20"/>
        </w:rPr>
      </w:pPr>
      <w:r>
        <w:rPr>
          <w:sz w:val="20"/>
          <w:szCs w:val="20"/>
        </w:rPr>
        <w:t>Testemunhas:                                         CONTRATANTES:</w:t>
      </w:r>
    </w:p>
    <w:p w:rsidR="006A4B3E" w:rsidRDefault="006A4B3E">
      <w:pPr>
        <w:pStyle w:val="ParagraphStyle"/>
        <w:tabs>
          <w:tab w:val="left" w:pos="10380"/>
        </w:tabs>
        <w:jc w:val="both"/>
        <w:rPr>
          <w:sz w:val="20"/>
          <w:szCs w:val="20"/>
        </w:rPr>
      </w:pPr>
    </w:p>
    <w:p w:rsidR="006A4B3E" w:rsidRDefault="006A4B3E">
      <w:pPr>
        <w:pStyle w:val="ParagraphStyle"/>
        <w:tabs>
          <w:tab w:val="left" w:pos="10380"/>
        </w:tabs>
        <w:jc w:val="both"/>
        <w:rPr>
          <w:sz w:val="20"/>
          <w:szCs w:val="20"/>
        </w:rPr>
      </w:pPr>
      <w:r>
        <w:rPr>
          <w:sz w:val="20"/>
          <w:szCs w:val="20"/>
        </w:rPr>
        <w:t>___________________                              _______________________________</w:t>
      </w:r>
    </w:p>
    <w:p w:rsidR="006A4B3E" w:rsidRDefault="006A4B3E">
      <w:pPr>
        <w:pStyle w:val="ParagraphStyle"/>
        <w:tabs>
          <w:tab w:val="left" w:pos="10380"/>
        </w:tabs>
        <w:jc w:val="both"/>
        <w:rPr>
          <w:b/>
          <w:bCs/>
          <w:sz w:val="20"/>
          <w:szCs w:val="20"/>
        </w:rPr>
      </w:pPr>
      <w:r>
        <w:rPr>
          <w:b/>
          <w:bCs/>
          <w:sz w:val="20"/>
          <w:szCs w:val="20"/>
        </w:rPr>
        <w:t xml:space="preserve">                                                                           RENATO TONIDANDEL</w:t>
      </w:r>
    </w:p>
    <w:p w:rsidR="006A4B3E" w:rsidRDefault="006A4B3E">
      <w:pPr>
        <w:pStyle w:val="ParagraphStyle"/>
        <w:tabs>
          <w:tab w:val="left" w:pos="10380"/>
        </w:tabs>
        <w:jc w:val="both"/>
        <w:rPr>
          <w:sz w:val="20"/>
          <w:szCs w:val="20"/>
        </w:rPr>
      </w:pPr>
      <w:r>
        <w:rPr>
          <w:sz w:val="20"/>
          <w:szCs w:val="20"/>
        </w:rPr>
        <w:t xml:space="preserve">                                                                          Prefeito</w:t>
      </w:r>
    </w:p>
    <w:p w:rsidR="006A4B3E" w:rsidRDefault="006A4B3E">
      <w:pPr>
        <w:pStyle w:val="ParagraphStyle"/>
        <w:tabs>
          <w:tab w:val="left" w:pos="10380"/>
        </w:tabs>
        <w:jc w:val="both"/>
        <w:rPr>
          <w:sz w:val="20"/>
          <w:szCs w:val="20"/>
        </w:rPr>
      </w:pPr>
    </w:p>
    <w:p w:rsidR="006A4B3E" w:rsidRDefault="006A4B3E">
      <w:pPr>
        <w:pStyle w:val="ParagraphStyle"/>
        <w:tabs>
          <w:tab w:val="left" w:pos="10380"/>
        </w:tabs>
        <w:jc w:val="both"/>
        <w:rPr>
          <w:sz w:val="20"/>
          <w:szCs w:val="20"/>
        </w:rPr>
      </w:pPr>
      <w:r>
        <w:rPr>
          <w:sz w:val="20"/>
          <w:szCs w:val="20"/>
        </w:rPr>
        <w:t>___________________                              ______________________________</w:t>
      </w:r>
    </w:p>
    <w:p w:rsidR="006A4B3E" w:rsidRDefault="006A4B3E">
      <w:pPr>
        <w:pStyle w:val="ParagraphStyle"/>
        <w:tabs>
          <w:tab w:val="left" w:pos="10380"/>
        </w:tabs>
        <w:jc w:val="both"/>
        <w:rPr>
          <w:b/>
          <w:bCs/>
          <w:sz w:val="20"/>
          <w:szCs w:val="20"/>
        </w:rPr>
      </w:pPr>
      <w:r>
        <w:rPr>
          <w:sz w:val="20"/>
          <w:szCs w:val="20"/>
        </w:rPr>
        <w:t xml:space="preserve">                                      </w:t>
      </w:r>
      <w:r>
        <w:rPr>
          <w:b/>
          <w:bCs/>
          <w:sz w:val="20"/>
          <w:szCs w:val="20"/>
        </w:rPr>
        <w:t>&lt;FORNECEDOR.CONTRATO#T&amp;NOMEREPRESENTANTE&gt;</w:t>
      </w:r>
    </w:p>
    <w:p w:rsidR="006A4B3E" w:rsidRDefault="006A4B3E">
      <w:pPr>
        <w:pStyle w:val="ParagraphStyle"/>
        <w:tabs>
          <w:tab w:val="left" w:pos="10380"/>
        </w:tabs>
        <w:jc w:val="both"/>
        <w:rPr>
          <w:sz w:val="20"/>
          <w:szCs w:val="20"/>
        </w:rPr>
      </w:pPr>
      <w:r>
        <w:rPr>
          <w:sz w:val="20"/>
          <w:szCs w:val="20"/>
        </w:rPr>
        <w:t xml:space="preserve">                                                                                Titular</w:t>
      </w:r>
    </w:p>
    <w:p w:rsidR="006A4B3E" w:rsidRDefault="006A4B3E">
      <w:pPr>
        <w:pStyle w:val="ParagraphStyle"/>
        <w:tabs>
          <w:tab w:val="left" w:pos="10380"/>
        </w:tabs>
        <w:jc w:val="both"/>
        <w:rPr>
          <w:b/>
          <w:bCs/>
          <w:sz w:val="20"/>
          <w:szCs w:val="20"/>
        </w:rPr>
      </w:pPr>
    </w:p>
    <w:p w:rsidR="006A4B3E" w:rsidRDefault="006A4B3E">
      <w:pPr>
        <w:pStyle w:val="ParagraphStyle"/>
        <w:tabs>
          <w:tab w:val="left" w:pos="10380"/>
        </w:tabs>
        <w:jc w:val="center"/>
        <w:rPr>
          <w:b/>
          <w:bCs/>
          <w:sz w:val="20"/>
          <w:szCs w:val="20"/>
        </w:rPr>
      </w:pPr>
    </w:p>
    <w:p w:rsidR="006A4B3E" w:rsidRDefault="006A4B3E">
      <w:pPr>
        <w:pStyle w:val="ParagraphStyle"/>
        <w:tabs>
          <w:tab w:val="left" w:pos="10380"/>
        </w:tabs>
        <w:jc w:val="center"/>
        <w:rPr>
          <w:b/>
          <w:bCs/>
          <w:sz w:val="20"/>
          <w:szCs w:val="20"/>
        </w:rPr>
      </w:pPr>
      <w:r>
        <w:rPr>
          <w:b/>
          <w:bCs/>
          <w:sz w:val="20"/>
          <w:szCs w:val="20"/>
        </w:rPr>
        <w:t>ANEXO I</w:t>
      </w:r>
    </w:p>
    <w:p w:rsidR="006A4B3E" w:rsidRDefault="006A4B3E">
      <w:pPr>
        <w:pStyle w:val="ParagraphStyle"/>
        <w:tabs>
          <w:tab w:val="left" w:pos="10380"/>
        </w:tabs>
        <w:jc w:val="both"/>
        <w:rPr>
          <w:b/>
          <w:bCs/>
          <w:sz w:val="20"/>
          <w:szCs w:val="20"/>
        </w:rPr>
      </w:pPr>
      <w:r>
        <w:rPr>
          <w:b/>
          <w:bCs/>
          <w:sz w:val="20"/>
          <w:szCs w:val="20"/>
        </w:rPr>
        <w:t xml:space="preserve">Relação dos itens - LOTE &lt;ITENS.CONTRATO#T&amp;LOTE&gt; </w:t>
      </w:r>
    </w:p>
    <w:p w:rsidR="006A4B3E" w:rsidRDefault="006A4B3E">
      <w:pPr>
        <w:pStyle w:val="ParagraphStyle"/>
        <w:tabs>
          <w:tab w:val="left" w:pos="10380"/>
        </w:tabs>
        <w:jc w:val="both"/>
        <w:rPr>
          <w:b/>
          <w:bCs/>
          <w:sz w:val="20"/>
          <w:szCs w:val="20"/>
        </w:rPr>
      </w:pPr>
      <w:r>
        <w:rPr>
          <w:b/>
          <w:bCs/>
          <w:sz w:val="20"/>
          <w:szCs w:val="20"/>
        </w:rPr>
        <w:t>&lt;ITENS.CONTRATO#T&gt;</w:t>
      </w:r>
    </w:p>
    <w:sectPr w:rsidR="006A4B3E">
      <w:pgSz w:w="11904" w:h="16834"/>
      <w:pgMar w:top="283" w:right="567" w:bottom="283" w:left="850" w:header="567" w:footer="567"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defaultTabStop w:val="720"/>
  <w:hyphenationZone w:val="425"/>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E40AB"/>
    <w:rsid w:val="001E40AB"/>
    <w:rsid w:val="00655C06"/>
    <w:rsid w:val="006A4B3E"/>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pt-BR"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Style">
    <w:name w:val="Paragraph Style"/>
    <w:pPr>
      <w:widowControl w:val="0"/>
      <w:autoSpaceDE w:val="0"/>
      <w:autoSpaceDN w:val="0"/>
      <w:adjustRightInd w:val="0"/>
      <w:spacing w:after="0" w:line="240" w:lineRule="auto"/>
    </w:pPr>
    <w:rPr>
      <w:rFonts w:ascii="Arial" w:hAnsi="Arial" w:cs="Arial"/>
      <w:sz w:val="24"/>
      <w:szCs w:val="24"/>
    </w:rPr>
  </w:style>
  <w:style w:type="paragraph" w:customStyle="1" w:styleId="Centered">
    <w:name w:val="Centered"/>
    <w:uiPriority w:val="99"/>
    <w:pPr>
      <w:widowControl w:val="0"/>
      <w:autoSpaceDE w:val="0"/>
      <w:autoSpaceDN w:val="0"/>
      <w:adjustRightInd w:val="0"/>
      <w:spacing w:after="0" w:line="240" w:lineRule="auto"/>
      <w:jc w:val="center"/>
    </w:pPr>
    <w:rPr>
      <w:rFonts w:ascii="Arial" w:hAnsi="Arial" w:cs="Arial"/>
      <w:sz w:val="24"/>
      <w:szCs w:val="24"/>
    </w:rPr>
  </w:style>
  <w:style w:type="character" w:customStyle="1" w:styleId="Sobrescrito">
    <w:name w:val="Sobrescrito"/>
    <w:uiPriority w:val="99"/>
    <w:rPr>
      <w:position w:val="8"/>
      <w:sz w:val="16"/>
    </w:rPr>
  </w:style>
  <w:style w:type="character" w:customStyle="1" w:styleId="Subscrito">
    <w:name w:val="Subscrito"/>
    <w:uiPriority w:val="99"/>
    <w:rPr>
      <w:position w:val="-8"/>
      <w:sz w:val="16"/>
    </w:rPr>
  </w:style>
  <w:style w:type="character" w:customStyle="1" w:styleId="Tag">
    <w:name w:val="Tag"/>
    <w:uiPriority w:val="99"/>
    <w:rPr>
      <w:sz w:val="20"/>
      <w:shd w:val="clear" w:color="auto" w:fill="FFFFFF"/>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pt-BR" w:eastAsia="pt-BR"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Style">
    <w:name w:val="Paragraph Style"/>
    <w:pPr>
      <w:widowControl w:val="0"/>
      <w:autoSpaceDE w:val="0"/>
      <w:autoSpaceDN w:val="0"/>
      <w:adjustRightInd w:val="0"/>
      <w:spacing w:after="0" w:line="240" w:lineRule="auto"/>
    </w:pPr>
    <w:rPr>
      <w:rFonts w:ascii="Arial" w:hAnsi="Arial" w:cs="Arial"/>
      <w:sz w:val="24"/>
      <w:szCs w:val="24"/>
    </w:rPr>
  </w:style>
  <w:style w:type="paragraph" w:customStyle="1" w:styleId="Centered">
    <w:name w:val="Centered"/>
    <w:uiPriority w:val="99"/>
    <w:pPr>
      <w:widowControl w:val="0"/>
      <w:autoSpaceDE w:val="0"/>
      <w:autoSpaceDN w:val="0"/>
      <w:adjustRightInd w:val="0"/>
      <w:spacing w:after="0" w:line="240" w:lineRule="auto"/>
      <w:jc w:val="center"/>
    </w:pPr>
    <w:rPr>
      <w:rFonts w:ascii="Arial" w:hAnsi="Arial" w:cs="Arial"/>
      <w:sz w:val="24"/>
      <w:szCs w:val="24"/>
    </w:rPr>
  </w:style>
  <w:style w:type="character" w:customStyle="1" w:styleId="Sobrescrito">
    <w:name w:val="Sobrescrito"/>
    <w:uiPriority w:val="99"/>
    <w:rPr>
      <w:position w:val="8"/>
      <w:sz w:val="16"/>
    </w:rPr>
  </w:style>
  <w:style w:type="character" w:customStyle="1" w:styleId="Subscrito">
    <w:name w:val="Subscrito"/>
    <w:uiPriority w:val="99"/>
    <w:rPr>
      <w:position w:val="-8"/>
      <w:sz w:val="16"/>
    </w:rPr>
  </w:style>
  <w:style w:type="character" w:customStyle="1" w:styleId="Tag">
    <w:name w:val="Tag"/>
    <w:uiPriority w:val="99"/>
    <w:rPr>
      <w:sz w:val="20"/>
      <w:shd w:val="clear" w:color="auto" w:fill="FFFF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24</Pages>
  <Words>13556</Words>
  <Characters>73208</Characters>
  <Application>Microsoft Office Word</Application>
  <DocSecurity>0</DocSecurity>
  <Lines>610</Lines>
  <Paragraphs>173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86591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Digitalização</dc:creator>
  <cp:lastModifiedBy>Digitalização</cp:lastModifiedBy>
  <cp:revision>2</cp:revision>
  <dcterms:created xsi:type="dcterms:W3CDTF">2017-03-15T13:06:00Z</dcterms:created>
  <dcterms:modified xsi:type="dcterms:W3CDTF">2017-03-15T13:06:00Z</dcterms:modified>
</cp:coreProperties>
</file>