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2A68" w:rsidRPr="000F2A68" w:rsidRDefault="000F2A68" w:rsidP="000F2A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pt-BR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noProof/>
          <w:sz w:val="24"/>
          <w:szCs w:val="24"/>
          <w:lang w:eastAsia="pt-B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26670</wp:posOffset>
            </wp:positionH>
            <wp:positionV relativeFrom="paragraph">
              <wp:posOffset>-202565</wp:posOffset>
            </wp:positionV>
            <wp:extent cx="1167765" cy="1203325"/>
            <wp:effectExtent l="0" t="0" r="0" b="0"/>
            <wp:wrapSquare wrapText="bothSides"/>
            <wp:docPr id="1" name="Imagem 1" descr="Brasã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rasã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7765" cy="1203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F2A68">
        <w:rPr>
          <w:rFonts w:ascii="Times New Roman" w:eastAsia="Times New Roman" w:hAnsi="Times New Roman" w:cs="Times New Roman"/>
          <w:b/>
          <w:sz w:val="32"/>
          <w:szCs w:val="32"/>
          <w:lang w:eastAsia="pt-BR"/>
        </w:rPr>
        <w:t>CÂMARA MUNICIPAL DE ITAMBÉ</w:t>
      </w:r>
    </w:p>
    <w:p w:rsidR="000F2A68" w:rsidRPr="000F2A68" w:rsidRDefault="000F2A68" w:rsidP="000F2A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pt-BR"/>
        </w:rPr>
      </w:pPr>
      <w:r w:rsidRPr="000F2A68">
        <w:rPr>
          <w:rFonts w:ascii="Times New Roman" w:eastAsia="Times New Roman" w:hAnsi="Times New Roman" w:cs="Times New Roman"/>
          <w:b/>
          <w:sz w:val="32"/>
          <w:szCs w:val="32"/>
          <w:lang w:eastAsia="pt-BR"/>
        </w:rPr>
        <w:t>Estado do Paraná</w:t>
      </w:r>
    </w:p>
    <w:p w:rsidR="000F2A68" w:rsidRPr="000F2A68" w:rsidRDefault="000F2A68" w:rsidP="000F2A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pt-BR"/>
        </w:rPr>
      </w:pPr>
      <w:proofErr w:type="gramStart"/>
      <w:r w:rsidRPr="000F2A68">
        <w:rPr>
          <w:rFonts w:ascii="Times New Roman" w:eastAsia="Times New Roman" w:hAnsi="Times New Roman" w:cs="Times New Roman"/>
          <w:b/>
          <w:sz w:val="18"/>
          <w:szCs w:val="18"/>
          <w:lang w:eastAsia="pt-BR"/>
        </w:rPr>
        <w:t>CNPJ :</w:t>
      </w:r>
      <w:proofErr w:type="gramEnd"/>
      <w:r w:rsidRPr="000F2A68">
        <w:rPr>
          <w:rFonts w:ascii="Times New Roman" w:eastAsia="Times New Roman" w:hAnsi="Times New Roman" w:cs="Times New Roman"/>
          <w:b/>
          <w:sz w:val="18"/>
          <w:szCs w:val="18"/>
          <w:lang w:eastAsia="pt-BR"/>
        </w:rPr>
        <w:t xml:space="preserve"> 77.643.468/0001-29</w:t>
      </w:r>
    </w:p>
    <w:p w:rsidR="000F2A68" w:rsidRPr="000F2A68" w:rsidRDefault="000F2A68" w:rsidP="000F2A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pt-BR"/>
        </w:rPr>
      </w:pPr>
      <w:r w:rsidRPr="000F2A68">
        <w:rPr>
          <w:rFonts w:ascii="Times New Roman" w:eastAsia="Times New Roman" w:hAnsi="Times New Roman" w:cs="Times New Roman"/>
          <w:b/>
          <w:sz w:val="20"/>
          <w:szCs w:val="20"/>
          <w:lang w:eastAsia="pt-BR"/>
        </w:rPr>
        <w:t xml:space="preserve"> (44) 3231-1444 / Travessa João </w:t>
      </w:r>
      <w:proofErr w:type="spellStart"/>
      <w:r w:rsidRPr="000F2A68">
        <w:rPr>
          <w:rFonts w:ascii="Times New Roman" w:eastAsia="Times New Roman" w:hAnsi="Times New Roman" w:cs="Times New Roman"/>
          <w:b/>
          <w:sz w:val="20"/>
          <w:szCs w:val="20"/>
          <w:lang w:eastAsia="pt-BR"/>
        </w:rPr>
        <w:t>Ossucci</w:t>
      </w:r>
      <w:proofErr w:type="spellEnd"/>
      <w:r w:rsidRPr="000F2A68">
        <w:rPr>
          <w:rFonts w:ascii="Times New Roman" w:eastAsia="Times New Roman" w:hAnsi="Times New Roman" w:cs="Times New Roman"/>
          <w:b/>
          <w:sz w:val="20"/>
          <w:szCs w:val="20"/>
          <w:lang w:eastAsia="pt-BR"/>
        </w:rPr>
        <w:t xml:space="preserve">, nº 50 – </w:t>
      </w:r>
      <w:proofErr w:type="gramStart"/>
      <w:r w:rsidRPr="000F2A68">
        <w:rPr>
          <w:rFonts w:ascii="Times New Roman" w:eastAsia="Times New Roman" w:hAnsi="Times New Roman" w:cs="Times New Roman"/>
          <w:b/>
          <w:sz w:val="20"/>
          <w:szCs w:val="20"/>
          <w:lang w:eastAsia="pt-BR"/>
        </w:rPr>
        <w:t>Centro</w:t>
      </w:r>
      <w:proofErr w:type="gramEnd"/>
    </w:p>
    <w:p w:rsidR="000F2A68" w:rsidRPr="000F2A68" w:rsidRDefault="000F2A68" w:rsidP="000F2A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pt-BR"/>
        </w:rPr>
      </w:pPr>
      <w:r w:rsidRPr="000F2A68">
        <w:rPr>
          <w:rFonts w:ascii="Times New Roman" w:eastAsia="Times New Roman" w:hAnsi="Times New Roman" w:cs="Times New Roman"/>
          <w:b/>
          <w:sz w:val="20"/>
          <w:szCs w:val="20"/>
          <w:lang w:eastAsia="pt-BR"/>
        </w:rPr>
        <w:t>87.175-000 – ITAMBÉ/PR</w:t>
      </w:r>
    </w:p>
    <w:p w:rsidR="000F2A68" w:rsidRDefault="000F2A68">
      <w:pPr>
        <w:rPr>
          <w:sz w:val="28"/>
          <w:szCs w:val="28"/>
        </w:rPr>
      </w:pPr>
    </w:p>
    <w:p w:rsidR="000F2A68" w:rsidRPr="000F2A68" w:rsidRDefault="00B111A7" w:rsidP="000F2A68">
      <w:pPr>
        <w:rPr>
          <w:b/>
          <w:sz w:val="28"/>
          <w:szCs w:val="28"/>
        </w:rPr>
      </w:pPr>
      <w:r w:rsidRPr="000F2A68">
        <w:rPr>
          <w:b/>
          <w:sz w:val="28"/>
          <w:szCs w:val="28"/>
        </w:rPr>
        <w:t>ATA DA SESSÃO EXTRAORDINARIA REALIZADA EM 28 DE SETEMBRO DE 2020.</w:t>
      </w:r>
    </w:p>
    <w:p w:rsidR="00BF1F4D" w:rsidRPr="00F01910" w:rsidRDefault="00B111A7" w:rsidP="000F2A68">
      <w:pPr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BF1F4D">
        <w:rPr>
          <w:sz w:val="26"/>
          <w:szCs w:val="26"/>
        </w:rPr>
        <w:t xml:space="preserve">Ás quatorze horas do dia vinte e oito de setembro do ano dois mil e vinte, reuniam-se nas dependências da Câmara Municipal de Itambé, sob a presidência do vereador José Waldecyr </w:t>
      </w:r>
      <w:proofErr w:type="spellStart"/>
      <w:r w:rsidRPr="00BF1F4D">
        <w:rPr>
          <w:sz w:val="26"/>
          <w:szCs w:val="26"/>
        </w:rPr>
        <w:t>Castaldelli</w:t>
      </w:r>
      <w:proofErr w:type="spellEnd"/>
      <w:r w:rsidRPr="00BF1F4D">
        <w:rPr>
          <w:sz w:val="26"/>
          <w:szCs w:val="26"/>
        </w:rPr>
        <w:t>, seis vereadores, estava ausente os vereadores: Claudinei Alves Barbosa e Eder Aparecido Rodrigues. Em seguida o presidente colocou a</w:t>
      </w:r>
      <w:proofErr w:type="gramStart"/>
      <w:r w:rsidRPr="00BF1F4D">
        <w:rPr>
          <w:sz w:val="26"/>
          <w:szCs w:val="26"/>
        </w:rPr>
        <w:t xml:space="preserve">  </w:t>
      </w:r>
      <w:proofErr w:type="gramEnd"/>
      <w:r w:rsidRPr="00BF1F4D">
        <w:rPr>
          <w:sz w:val="26"/>
          <w:szCs w:val="26"/>
        </w:rPr>
        <w:t>Ata da Sessão anterior em votação sendo aprovado por todos os vereadores.</w:t>
      </w:r>
      <w:r w:rsidR="00352FE8">
        <w:rPr>
          <w:sz w:val="26"/>
          <w:szCs w:val="26"/>
        </w:rPr>
        <w:t xml:space="preserve"> Foi apresentado o projeto de Lei nº 19/2020 que estima a receita e fixa a despesa para o exercício de 2021, que será realizada sua audiência na data de hoje.</w:t>
      </w:r>
      <w:r w:rsidRPr="00BF1F4D">
        <w:rPr>
          <w:sz w:val="26"/>
          <w:szCs w:val="26"/>
        </w:rPr>
        <w:t xml:space="preserve"> </w:t>
      </w:r>
      <w:r w:rsidR="00352FE8">
        <w:rPr>
          <w:sz w:val="26"/>
          <w:szCs w:val="26"/>
        </w:rPr>
        <w:t>Em seguida o presidente o</w:t>
      </w:r>
      <w:r w:rsidRPr="00BF1F4D">
        <w:rPr>
          <w:sz w:val="26"/>
          <w:szCs w:val="26"/>
        </w:rPr>
        <w:t xml:space="preserve"> Presidente deu inicio a Sessão com o seguinte pronunciamento</w:t>
      </w:r>
      <w:proofErr w:type="gramStart"/>
      <w:r w:rsidRPr="00BF1F4D">
        <w:rPr>
          <w:sz w:val="26"/>
          <w:szCs w:val="26"/>
        </w:rPr>
        <w:t xml:space="preserve">  </w:t>
      </w:r>
      <w:proofErr w:type="gramEnd"/>
      <w:r w:rsidRPr="00BF1F4D">
        <w:rPr>
          <w:rFonts w:ascii="Times New Roman" w:eastAsia="Calibri" w:hAnsi="Times New Roman" w:cs="Times New Roman"/>
          <w:sz w:val="26"/>
          <w:szCs w:val="26"/>
        </w:rPr>
        <w:t>hoje daremos inicio as Audiências Públicas do 2º quadrimestre de 2020, dos poderes Executivo, Legislativo e também da Saúde, agradeço o corpo técnico da Contabilidade</w:t>
      </w:r>
      <w:proofErr w:type="gramStart"/>
      <w:r w:rsidRPr="00BF1F4D">
        <w:rPr>
          <w:rFonts w:ascii="Times New Roman" w:eastAsia="Calibri" w:hAnsi="Times New Roman" w:cs="Times New Roman"/>
          <w:sz w:val="26"/>
          <w:szCs w:val="26"/>
        </w:rPr>
        <w:t xml:space="preserve">  </w:t>
      </w:r>
      <w:proofErr w:type="gramEnd"/>
      <w:r w:rsidRPr="00BF1F4D">
        <w:rPr>
          <w:rFonts w:ascii="Times New Roman" w:eastAsia="Calibri" w:hAnsi="Times New Roman" w:cs="Times New Roman"/>
          <w:sz w:val="26"/>
          <w:szCs w:val="26"/>
        </w:rPr>
        <w:t xml:space="preserve">que vão fazer as apresentações das metas fiscais dos meses de Maio a Agosto de 2020. Agradeço a todos. </w:t>
      </w:r>
      <w:r w:rsidRPr="00B111A7">
        <w:rPr>
          <w:rFonts w:ascii="Times New Roman" w:eastAsia="Calibri" w:hAnsi="Times New Roman" w:cs="Times New Roman"/>
          <w:sz w:val="26"/>
          <w:szCs w:val="26"/>
        </w:rPr>
        <w:t>Os Requerimentos e Indicações que foram solicitados durante a semana na secretaria serão encaminhados ao poder executivo após os deferimentos.</w:t>
      </w:r>
      <w:r w:rsidR="00BF1F4D" w:rsidRPr="00BF1F4D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B111A7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BF1F4D" w:rsidRPr="00BF1F4D">
        <w:rPr>
          <w:rFonts w:ascii="Times New Roman" w:eastAsia="Calibri" w:hAnsi="Times New Roman" w:cs="Times New Roman"/>
          <w:sz w:val="26"/>
          <w:szCs w:val="26"/>
        </w:rPr>
        <w:t xml:space="preserve">Hoje despachamos os Projetos de Leis do Plano Diretor, Plano de Ação e Investimentos para a ultima </w:t>
      </w:r>
      <w:r w:rsidR="00352FE8">
        <w:rPr>
          <w:rFonts w:ascii="Calibri" w:eastAsia="Calibri" w:hAnsi="Calibri" w:cs="Times New Roman"/>
          <w:i/>
          <w:sz w:val="26"/>
          <w:szCs w:val="26"/>
        </w:rPr>
        <w:t>COMISSÃO</w:t>
      </w:r>
      <w:proofErr w:type="gramStart"/>
      <w:r w:rsidR="00BF1F4D" w:rsidRPr="00BF1F4D">
        <w:rPr>
          <w:rFonts w:ascii="Calibri" w:eastAsia="Calibri" w:hAnsi="Calibri" w:cs="Times New Roman"/>
          <w:i/>
          <w:sz w:val="26"/>
          <w:szCs w:val="26"/>
        </w:rPr>
        <w:t xml:space="preserve">  </w:t>
      </w:r>
      <w:proofErr w:type="gramEnd"/>
      <w:r w:rsidR="00BF1F4D" w:rsidRPr="00BF1F4D">
        <w:rPr>
          <w:rFonts w:ascii="Calibri" w:eastAsia="Calibri" w:hAnsi="Calibri" w:cs="Times New Roman"/>
          <w:i/>
          <w:sz w:val="26"/>
          <w:szCs w:val="26"/>
        </w:rPr>
        <w:t xml:space="preserve">de  EDUCAÇÃO, SAÚDE E ASSISTÊNCIA SOCIAL. Presidente: Ricardo Santana da Silva os seguintes projetos que fazem parte do Plano </w:t>
      </w:r>
      <w:proofErr w:type="gramStart"/>
      <w:r w:rsidR="00BF1F4D" w:rsidRPr="00BF1F4D">
        <w:rPr>
          <w:rFonts w:ascii="Calibri" w:eastAsia="Calibri" w:hAnsi="Calibri" w:cs="Times New Roman"/>
          <w:i/>
          <w:sz w:val="26"/>
          <w:szCs w:val="26"/>
        </w:rPr>
        <w:t>Diretor :</w:t>
      </w:r>
      <w:proofErr w:type="gramEnd"/>
      <w:r w:rsidR="00BF1F4D" w:rsidRPr="00BF1F4D">
        <w:rPr>
          <w:rFonts w:ascii="Calibri" w:eastAsia="Calibri" w:hAnsi="Calibri" w:cs="Times New Roman"/>
          <w:i/>
          <w:sz w:val="26"/>
          <w:szCs w:val="26"/>
        </w:rPr>
        <w:t xml:space="preserve"> </w:t>
      </w:r>
      <w:r w:rsidR="00BF1F4D" w:rsidRPr="00BF1F4D">
        <w:rPr>
          <w:sz w:val="26"/>
          <w:szCs w:val="26"/>
        </w:rPr>
        <w:t xml:space="preserve"> </w:t>
      </w:r>
      <w:r w:rsidR="00BF1F4D" w:rsidRPr="00BF1F4D">
        <w:rPr>
          <w:rFonts w:ascii="Calibri" w:hAnsi="Calibri" w:cs="Calibri"/>
          <w:sz w:val="26"/>
          <w:szCs w:val="26"/>
        </w:rPr>
        <w:t xml:space="preserve">os projetos de Leis nº  008 á 15/2020 que compõem o Plano Diretor sendo eles: </w:t>
      </w:r>
      <w:r w:rsidR="00BF1F4D" w:rsidRPr="00BF1F4D">
        <w:rPr>
          <w:rFonts w:ascii="Times New Roman" w:hAnsi="Times New Roman" w:cs="Times New Roman"/>
          <w:sz w:val="26"/>
          <w:szCs w:val="26"/>
        </w:rPr>
        <w:t xml:space="preserve">008/2020 – SÚMULA: Institui o Plano Diretor Municipal (PDM) de Itambé.009/2020 - SÚMULA: Dispõe Sobre o Código de Posturas do Município de Itambé. 010/2020 – </w:t>
      </w:r>
      <w:proofErr w:type="gramStart"/>
      <w:r w:rsidR="00BF1F4D" w:rsidRPr="00BF1F4D">
        <w:rPr>
          <w:rFonts w:ascii="Times New Roman" w:hAnsi="Times New Roman" w:cs="Times New Roman"/>
          <w:sz w:val="26"/>
          <w:szCs w:val="26"/>
        </w:rPr>
        <w:t>Súmula :</w:t>
      </w:r>
      <w:proofErr w:type="gramEnd"/>
      <w:r w:rsidR="00BF1F4D" w:rsidRPr="00BF1F4D">
        <w:rPr>
          <w:rFonts w:ascii="Times New Roman" w:hAnsi="Times New Roman" w:cs="Times New Roman"/>
          <w:sz w:val="26"/>
          <w:szCs w:val="26"/>
        </w:rPr>
        <w:t xml:space="preserve"> SÚMULA: Dispõe sobre o Código de Obras do Município de Itambé. 11/2020 - SÚMULA: Dispõe sobre o Uso e Ocupação do Solo – Zoneamento - e dá outras providências; 12/2020 – </w:t>
      </w:r>
      <w:proofErr w:type="gramStart"/>
      <w:r w:rsidR="00BF1F4D" w:rsidRPr="00BF1F4D">
        <w:rPr>
          <w:rFonts w:ascii="Times New Roman" w:hAnsi="Times New Roman" w:cs="Times New Roman"/>
          <w:sz w:val="26"/>
          <w:szCs w:val="26"/>
        </w:rPr>
        <w:t>SÚMULA :</w:t>
      </w:r>
      <w:proofErr w:type="gramEnd"/>
      <w:r w:rsidR="00BF1F4D" w:rsidRPr="00BF1F4D">
        <w:rPr>
          <w:rFonts w:ascii="Times New Roman" w:hAnsi="Times New Roman" w:cs="Times New Roman"/>
          <w:sz w:val="26"/>
          <w:szCs w:val="26"/>
        </w:rPr>
        <w:t xml:space="preserve">  Dispõe sobre o sistema viário do Município de Itambé; 13/2020 - SÚMULA: Dispõe sobre o parcelamento e o </w:t>
      </w:r>
      <w:proofErr w:type="spellStart"/>
      <w:r w:rsidR="00BF1F4D" w:rsidRPr="00BF1F4D">
        <w:rPr>
          <w:rFonts w:ascii="Times New Roman" w:hAnsi="Times New Roman" w:cs="Times New Roman"/>
          <w:sz w:val="26"/>
          <w:szCs w:val="26"/>
        </w:rPr>
        <w:t>remembramento</w:t>
      </w:r>
      <w:proofErr w:type="spellEnd"/>
      <w:r w:rsidR="00BF1F4D" w:rsidRPr="00BF1F4D">
        <w:rPr>
          <w:rFonts w:ascii="Times New Roman" w:hAnsi="Times New Roman" w:cs="Times New Roman"/>
          <w:sz w:val="26"/>
          <w:szCs w:val="26"/>
        </w:rPr>
        <w:t xml:space="preserve"> do solo para fins urbanos e dá outras providências. 14/2020- SÚMULA: Dispõe sobre os Perímetros Urbanos do Município de Itambé;</w:t>
      </w:r>
      <w:r w:rsidR="00BF1F4D" w:rsidRPr="00BF1F4D">
        <w:rPr>
          <w:rFonts w:ascii="Times New Roman" w:hAnsi="Times New Roman" w:cs="Times New Roman"/>
          <w:bCs/>
          <w:sz w:val="26"/>
          <w:szCs w:val="26"/>
        </w:rPr>
        <w:t xml:space="preserve"> 15/2020 – Dispõe sobre normas de regularização fundiária no município de Itambé, trata da prevenção do surgimento de loteamentos irregulares e dá outras providencias. Despacha também o Plano de Ação e Investimentos – PAI. Em seguida a</w:t>
      </w:r>
      <w:proofErr w:type="gramStart"/>
      <w:r w:rsidR="00BF1F4D" w:rsidRPr="00BF1F4D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BF1F4D" w:rsidRPr="00BF1F4D">
        <w:rPr>
          <w:rFonts w:ascii="Times New Roman" w:eastAsia="Calibri" w:hAnsi="Times New Roman" w:cs="Times New Roman"/>
          <w:sz w:val="26"/>
          <w:szCs w:val="26"/>
        </w:rPr>
        <w:t xml:space="preserve"> </w:t>
      </w:r>
      <w:proofErr w:type="gramEnd"/>
      <w:r w:rsidR="00BF1F4D" w:rsidRPr="00BF1F4D">
        <w:rPr>
          <w:rFonts w:ascii="Times New Roman" w:eastAsia="Calibri" w:hAnsi="Times New Roman" w:cs="Times New Roman"/>
          <w:sz w:val="26"/>
          <w:szCs w:val="26"/>
        </w:rPr>
        <w:t xml:space="preserve">presidência comunicou por ser os projetos do Plano Diretor de suma </w:t>
      </w:r>
      <w:r w:rsidR="00BF1F4D" w:rsidRPr="00BF1F4D">
        <w:rPr>
          <w:rFonts w:ascii="Times New Roman" w:eastAsia="Calibri" w:hAnsi="Times New Roman" w:cs="Times New Roman"/>
          <w:sz w:val="26"/>
          <w:szCs w:val="26"/>
        </w:rPr>
        <w:lastRenderedPageBreak/>
        <w:t xml:space="preserve">importância seria muito importante se todos estudassem e analisassem os referidos projetos de Leis. </w:t>
      </w:r>
      <w:r w:rsidR="00BF1F4D" w:rsidRPr="00BF1F4D">
        <w:rPr>
          <w:rFonts w:ascii="Calibri" w:eastAsia="Calibri" w:hAnsi="Calibri" w:cs="Times New Roman"/>
          <w:i/>
          <w:sz w:val="26"/>
          <w:szCs w:val="26"/>
        </w:rPr>
        <w:t xml:space="preserve"> E para a COMISSÃO DE PLANEJAMENTO, OBRAS E SERVIÇOS PÚBLICOS o Projeto de Lei 18/2020 que Institui o Plano Municipal de Arborização Urbana de Itambé. Presidente Sergio da Silva. </w:t>
      </w:r>
      <w:proofErr w:type="gramStart"/>
      <w:r w:rsidR="00BF1F4D" w:rsidRPr="00BF1F4D">
        <w:rPr>
          <w:rFonts w:ascii="Times New Roman" w:eastAsia="Calibri" w:hAnsi="Times New Roman" w:cs="Times New Roman"/>
          <w:sz w:val="26"/>
          <w:szCs w:val="26"/>
        </w:rPr>
        <w:t>Estejam</w:t>
      </w:r>
      <w:proofErr w:type="gramEnd"/>
      <w:r w:rsidR="00BF1F4D" w:rsidRPr="00BF1F4D">
        <w:rPr>
          <w:rFonts w:ascii="Times New Roman" w:eastAsia="Calibri" w:hAnsi="Times New Roman" w:cs="Times New Roman"/>
          <w:sz w:val="26"/>
          <w:szCs w:val="26"/>
        </w:rPr>
        <w:t xml:space="preserve"> a disposição para apresentação.</w:t>
      </w:r>
      <w:r w:rsidR="00352FE8">
        <w:rPr>
          <w:rFonts w:ascii="Times New Roman" w:eastAsia="Calibri" w:hAnsi="Times New Roman" w:cs="Times New Roman"/>
          <w:sz w:val="26"/>
          <w:szCs w:val="26"/>
        </w:rPr>
        <w:t xml:space="preserve"> E para a Comissão de Finanças, Orçamento e Tomada de Contas o Projeto de Lei 19.2020 que </w:t>
      </w:r>
      <w:r w:rsidR="00352FE8" w:rsidRPr="00352FE8">
        <w:rPr>
          <w:rFonts w:ascii="Arial" w:eastAsia="Times New Roman" w:hAnsi="Arial" w:cs="Arial"/>
          <w:bCs/>
          <w:kern w:val="32"/>
          <w:sz w:val="24"/>
          <w:szCs w:val="24"/>
        </w:rPr>
        <w:t xml:space="preserve">Estima a </w:t>
      </w:r>
      <w:r w:rsidR="00352FE8" w:rsidRPr="00352FE8">
        <w:rPr>
          <w:rFonts w:ascii="Arial" w:eastAsia="Times New Roman" w:hAnsi="Arial" w:cs="Arial"/>
          <w:kern w:val="32"/>
          <w:sz w:val="24"/>
          <w:szCs w:val="24"/>
        </w:rPr>
        <w:t xml:space="preserve">Receita </w:t>
      </w:r>
      <w:r w:rsidR="00352FE8" w:rsidRPr="00352FE8">
        <w:rPr>
          <w:rFonts w:ascii="Arial" w:eastAsia="Times New Roman" w:hAnsi="Arial" w:cs="Arial"/>
          <w:bCs/>
          <w:kern w:val="32"/>
          <w:sz w:val="24"/>
          <w:szCs w:val="24"/>
        </w:rPr>
        <w:t xml:space="preserve">e fixa </w:t>
      </w:r>
      <w:r w:rsidR="00352FE8" w:rsidRPr="00352FE8">
        <w:rPr>
          <w:rFonts w:ascii="Arial" w:eastAsia="Times New Roman" w:hAnsi="Arial" w:cs="Arial"/>
          <w:kern w:val="32"/>
          <w:sz w:val="24"/>
          <w:szCs w:val="24"/>
        </w:rPr>
        <w:t xml:space="preserve">Despesa </w:t>
      </w:r>
      <w:r w:rsidR="00352FE8" w:rsidRPr="00352FE8">
        <w:rPr>
          <w:rFonts w:ascii="Arial" w:eastAsia="Times New Roman" w:hAnsi="Arial" w:cs="Arial"/>
          <w:bCs/>
          <w:kern w:val="32"/>
          <w:sz w:val="24"/>
          <w:szCs w:val="24"/>
        </w:rPr>
        <w:t xml:space="preserve">do Município de Itambé, para o exercício de 2021- Presidente </w:t>
      </w:r>
      <w:proofErr w:type="spellStart"/>
      <w:r w:rsidR="00352FE8" w:rsidRPr="00352FE8">
        <w:rPr>
          <w:rFonts w:ascii="Arial" w:eastAsia="Times New Roman" w:hAnsi="Arial" w:cs="Arial"/>
          <w:bCs/>
          <w:kern w:val="32"/>
          <w:sz w:val="24"/>
          <w:szCs w:val="24"/>
        </w:rPr>
        <w:t>Cirso</w:t>
      </w:r>
      <w:proofErr w:type="spellEnd"/>
      <w:r w:rsidR="00352FE8" w:rsidRPr="00352FE8">
        <w:rPr>
          <w:rFonts w:ascii="Arial" w:eastAsia="Times New Roman" w:hAnsi="Arial" w:cs="Arial"/>
          <w:bCs/>
          <w:kern w:val="32"/>
          <w:sz w:val="24"/>
          <w:szCs w:val="24"/>
        </w:rPr>
        <w:t xml:space="preserve"> Amâncio</w:t>
      </w:r>
      <w:r w:rsidR="00F01910">
        <w:rPr>
          <w:rFonts w:ascii="Arial" w:eastAsia="Times New Roman" w:hAnsi="Arial" w:cs="Arial"/>
          <w:bCs/>
          <w:kern w:val="32"/>
          <w:sz w:val="24"/>
          <w:szCs w:val="24"/>
        </w:rPr>
        <w:t>, conforme o Regimento Interno para sua tramitação:</w:t>
      </w:r>
      <w:r w:rsidR="00F01910" w:rsidRPr="00F01910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</w:t>
      </w:r>
      <w:r w:rsidR="00F01910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“Art. 196- </w:t>
      </w:r>
      <w:r w:rsidR="00F01910" w:rsidRPr="00F01910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Recebida do Prefeito a proposta orçamentária, dentro do prazo e na forma legal, o Presidente mandará distribuir cópia aos Vereadores, enviando-a </w:t>
      </w:r>
      <w:proofErr w:type="gramStart"/>
      <w:r w:rsidR="00F01910" w:rsidRPr="00F01910">
        <w:rPr>
          <w:rFonts w:ascii="Times New Roman" w:eastAsia="Times New Roman" w:hAnsi="Times New Roman" w:cs="Times New Roman"/>
          <w:sz w:val="24"/>
          <w:szCs w:val="24"/>
          <w:lang w:eastAsia="pt-BR"/>
        </w:rPr>
        <w:t>à</w:t>
      </w:r>
      <w:proofErr w:type="gramEnd"/>
      <w:r w:rsidR="00F01910" w:rsidRPr="00F01910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Comissão de "Finanças, Orçamen</w:t>
      </w:r>
      <w:r w:rsidR="00F01910">
        <w:rPr>
          <w:rFonts w:ascii="Times New Roman" w:eastAsia="Times New Roman" w:hAnsi="Times New Roman" w:cs="Times New Roman"/>
          <w:sz w:val="24"/>
          <w:szCs w:val="24"/>
          <w:lang w:eastAsia="pt-BR"/>
        </w:rPr>
        <w:t>to e Tomada de Contas".</w:t>
      </w:r>
      <w:r w:rsidR="00F01910" w:rsidRPr="00F01910">
        <w:rPr>
          <w:rFonts w:ascii="Times New Roman" w:eastAsia="Times New Roman" w:hAnsi="Times New Roman" w:cs="Times New Roman"/>
          <w:sz w:val="24"/>
          <w:szCs w:val="24"/>
          <w:lang w:eastAsia="pt-BR"/>
        </w:rPr>
        <w:t>§ 1º - A Comissão de "Finanças, Orçamento e Tomada de Contas" tem o prazo de 10 (dez) dias para exa</w:t>
      </w:r>
      <w:r w:rsidR="00F01910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rar parecer e oferecer emendas. </w:t>
      </w:r>
      <w:r w:rsidR="00F01910" w:rsidRPr="00F01910">
        <w:rPr>
          <w:rFonts w:ascii="Times New Roman" w:eastAsia="Times New Roman" w:hAnsi="Times New Roman" w:cs="Times New Roman"/>
          <w:sz w:val="24"/>
          <w:szCs w:val="24"/>
          <w:lang w:eastAsia="pt-BR"/>
        </w:rPr>
        <w:t>§  2º - Oferecido o parecer, será o mesmo distribuído por cópia aos Vereadores, entrando o projeto para a Ordem do Dia da sessão imediatamente seguinte, como item ún</w:t>
      </w:r>
      <w:r w:rsidR="00F01910">
        <w:rPr>
          <w:rFonts w:ascii="Times New Roman" w:eastAsia="Times New Roman" w:hAnsi="Times New Roman" w:cs="Times New Roman"/>
          <w:sz w:val="24"/>
          <w:szCs w:val="24"/>
          <w:lang w:eastAsia="pt-BR"/>
        </w:rPr>
        <w:t>ico, para a primeira discussão”. Encerrada os despachos de projetos de leis o</w:t>
      </w:r>
      <w:r w:rsidR="00BF1F4D">
        <w:rPr>
          <w:rFonts w:ascii="Times New Roman" w:eastAsia="Calibri" w:hAnsi="Times New Roman" w:cs="Times New Roman"/>
          <w:sz w:val="26"/>
          <w:szCs w:val="26"/>
        </w:rPr>
        <w:t xml:space="preserve"> presidente convidou os corpos técnicos do município da Saúde e Contabilidade da Prefeitura Municipal pra apresentarem o seguinte </w:t>
      </w:r>
      <w:r w:rsidR="00BF1F4D" w:rsidRPr="00BF1F4D">
        <w:rPr>
          <w:rFonts w:ascii="Arial" w:eastAsia="Times New Roman" w:hAnsi="Arial" w:cs="Arial"/>
          <w:sz w:val="26"/>
          <w:szCs w:val="26"/>
          <w:lang w:eastAsia="pt-BR"/>
        </w:rPr>
        <w:t>Assunto: apresentação do resultado da Execução das metas Fiscais referente ao 2º quadrimestre de 2020 dos poderes Executivo e Legislativo deste município, dos meses de</w:t>
      </w:r>
      <w:proofErr w:type="gramStart"/>
      <w:r w:rsidR="00BF1F4D" w:rsidRPr="00BF1F4D">
        <w:rPr>
          <w:rFonts w:ascii="Arial" w:eastAsia="Times New Roman" w:hAnsi="Arial" w:cs="Arial"/>
          <w:sz w:val="26"/>
          <w:szCs w:val="26"/>
          <w:lang w:eastAsia="pt-BR"/>
        </w:rPr>
        <w:t xml:space="preserve">  </w:t>
      </w:r>
      <w:proofErr w:type="gramEnd"/>
      <w:r w:rsidR="00BF1F4D" w:rsidRPr="00BF1F4D">
        <w:rPr>
          <w:rFonts w:ascii="Arial" w:eastAsia="Times New Roman" w:hAnsi="Arial" w:cs="Arial"/>
          <w:sz w:val="26"/>
          <w:szCs w:val="26"/>
          <w:lang w:eastAsia="pt-BR"/>
        </w:rPr>
        <w:t>maio a  agosto de 2020.</w:t>
      </w:r>
      <w:r w:rsidR="00BF1F4D">
        <w:rPr>
          <w:rFonts w:ascii="Arial" w:eastAsia="Times New Roman" w:hAnsi="Arial" w:cs="Arial"/>
          <w:sz w:val="26"/>
          <w:szCs w:val="26"/>
          <w:lang w:eastAsia="pt-BR"/>
        </w:rPr>
        <w:t xml:space="preserve"> </w:t>
      </w:r>
      <w:r w:rsidR="00BF1F4D" w:rsidRPr="00BF1F4D">
        <w:rPr>
          <w:rFonts w:ascii="Arial" w:eastAsia="Times New Roman" w:hAnsi="Arial" w:cs="Arial"/>
          <w:sz w:val="26"/>
          <w:szCs w:val="26"/>
          <w:lang w:eastAsia="pt-BR"/>
        </w:rPr>
        <w:t>Apresentação da Lei Orçamentaria para o Exercício de 2021 – LOAS.</w:t>
      </w:r>
      <w:r w:rsidR="00BF1F4D">
        <w:rPr>
          <w:rFonts w:ascii="Arial" w:eastAsia="Times New Roman" w:hAnsi="Arial" w:cs="Arial"/>
          <w:sz w:val="26"/>
          <w:szCs w:val="26"/>
          <w:lang w:eastAsia="pt-BR"/>
        </w:rPr>
        <w:t xml:space="preserve"> Nada mais a constar a Sessão </w:t>
      </w:r>
      <w:r w:rsidR="000F2A68">
        <w:rPr>
          <w:rFonts w:ascii="Arial" w:eastAsia="Times New Roman" w:hAnsi="Arial" w:cs="Arial"/>
          <w:sz w:val="26"/>
          <w:szCs w:val="26"/>
          <w:lang w:eastAsia="pt-BR"/>
        </w:rPr>
        <w:t>Extraordinária</w:t>
      </w:r>
      <w:r w:rsidR="00BF1F4D">
        <w:rPr>
          <w:rFonts w:ascii="Arial" w:eastAsia="Times New Roman" w:hAnsi="Arial" w:cs="Arial"/>
          <w:sz w:val="26"/>
          <w:szCs w:val="26"/>
          <w:lang w:eastAsia="pt-BR"/>
        </w:rPr>
        <w:t xml:space="preserve"> foi encerrada</w:t>
      </w:r>
      <w:r w:rsidR="000F2A68">
        <w:rPr>
          <w:rFonts w:ascii="Arial" w:eastAsia="Times New Roman" w:hAnsi="Arial" w:cs="Arial"/>
          <w:sz w:val="26"/>
          <w:szCs w:val="26"/>
          <w:lang w:eastAsia="pt-BR"/>
        </w:rPr>
        <w:t xml:space="preserve"> e será iniciada a Audiência Pública.</w:t>
      </w:r>
    </w:p>
    <w:p w:rsidR="000F2A68" w:rsidRPr="00352FE8" w:rsidRDefault="00352FE8" w:rsidP="000F2A68">
      <w:pPr>
        <w:spacing w:after="0"/>
        <w:ind w:left="357" w:right="380"/>
        <w:jc w:val="both"/>
        <w:rPr>
          <w:rFonts w:ascii="Arial" w:eastAsia="Times New Roman" w:hAnsi="Arial" w:cs="Arial"/>
          <w:b/>
          <w:sz w:val="26"/>
          <w:szCs w:val="26"/>
          <w:lang w:eastAsia="pt-BR"/>
        </w:rPr>
      </w:pPr>
      <w:r>
        <w:rPr>
          <w:rFonts w:ascii="Arial" w:eastAsia="Times New Roman" w:hAnsi="Arial" w:cs="Arial"/>
          <w:b/>
          <w:sz w:val="26"/>
          <w:szCs w:val="26"/>
          <w:lang w:eastAsia="pt-BR"/>
        </w:rPr>
        <w:t xml:space="preserve">José Waldecyr </w:t>
      </w:r>
      <w:proofErr w:type="spellStart"/>
      <w:r>
        <w:rPr>
          <w:rFonts w:ascii="Arial" w:eastAsia="Times New Roman" w:hAnsi="Arial" w:cs="Arial"/>
          <w:b/>
          <w:sz w:val="26"/>
          <w:szCs w:val="26"/>
          <w:lang w:eastAsia="pt-BR"/>
        </w:rPr>
        <w:t>Castaldelli</w:t>
      </w:r>
      <w:proofErr w:type="spellEnd"/>
      <w:r>
        <w:rPr>
          <w:rFonts w:ascii="Arial" w:eastAsia="Times New Roman" w:hAnsi="Arial" w:cs="Arial"/>
          <w:b/>
          <w:sz w:val="26"/>
          <w:szCs w:val="26"/>
          <w:lang w:eastAsia="pt-BR"/>
        </w:rPr>
        <w:tab/>
      </w:r>
      <w:r>
        <w:rPr>
          <w:rFonts w:ascii="Arial" w:eastAsia="Times New Roman" w:hAnsi="Arial" w:cs="Arial"/>
          <w:b/>
          <w:sz w:val="26"/>
          <w:szCs w:val="26"/>
          <w:lang w:eastAsia="pt-BR"/>
        </w:rPr>
        <w:tab/>
      </w:r>
      <w:r>
        <w:rPr>
          <w:rFonts w:ascii="Arial" w:eastAsia="Times New Roman" w:hAnsi="Arial" w:cs="Arial"/>
          <w:b/>
          <w:sz w:val="26"/>
          <w:szCs w:val="26"/>
          <w:lang w:eastAsia="pt-BR"/>
        </w:rPr>
        <w:tab/>
      </w:r>
      <w:r w:rsidR="000F2A68" w:rsidRPr="00352FE8">
        <w:rPr>
          <w:rFonts w:ascii="Arial" w:eastAsia="Times New Roman" w:hAnsi="Arial" w:cs="Arial"/>
          <w:b/>
          <w:sz w:val="26"/>
          <w:szCs w:val="26"/>
          <w:lang w:eastAsia="pt-BR"/>
        </w:rPr>
        <w:t>José Luiz de Brito</w:t>
      </w:r>
    </w:p>
    <w:p w:rsidR="000F2A68" w:rsidRPr="00BF1F4D" w:rsidRDefault="000F2A68" w:rsidP="000F2A68">
      <w:pPr>
        <w:spacing w:after="0"/>
        <w:ind w:left="357" w:right="380"/>
        <w:jc w:val="both"/>
        <w:rPr>
          <w:rFonts w:ascii="Arial" w:eastAsia="Times New Roman" w:hAnsi="Arial" w:cs="Arial"/>
          <w:sz w:val="26"/>
          <w:szCs w:val="26"/>
          <w:lang w:eastAsia="pt-BR"/>
        </w:rPr>
      </w:pPr>
      <w:r>
        <w:rPr>
          <w:rFonts w:ascii="Arial" w:eastAsia="Times New Roman" w:hAnsi="Arial" w:cs="Arial"/>
          <w:sz w:val="26"/>
          <w:szCs w:val="26"/>
          <w:lang w:eastAsia="pt-BR"/>
        </w:rPr>
        <w:t xml:space="preserve">        Presidente</w:t>
      </w:r>
      <w:r>
        <w:rPr>
          <w:rFonts w:ascii="Arial" w:eastAsia="Times New Roman" w:hAnsi="Arial" w:cs="Arial"/>
          <w:sz w:val="26"/>
          <w:szCs w:val="26"/>
          <w:lang w:eastAsia="pt-BR"/>
        </w:rPr>
        <w:tab/>
      </w:r>
      <w:r>
        <w:rPr>
          <w:rFonts w:ascii="Arial" w:eastAsia="Times New Roman" w:hAnsi="Arial" w:cs="Arial"/>
          <w:sz w:val="26"/>
          <w:szCs w:val="26"/>
          <w:lang w:eastAsia="pt-BR"/>
        </w:rPr>
        <w:tab/>
      </w:r>
      <w:r>
        <w:rPr>
          <w:rFonts w:ascii="Arial" w:eastAsia="Times New Roman" w:hAnsi="Arial" w:cs="Arial"/>
          <w:sz w:val="26"/>
          <w:szCs w:val="26"/>
          <w:lang w:eastAsia="pt-BR"/>
        </w:rPr>
        <w:tab/>
      </w:r>
      <w:r>
        <w:rPr>
          <w:rFonts w:ascii="Arial" w:eastAsia="Times New Roman" w:hAnsi="Arial" w:cs="Arial"/>
          <w:sz w:val="26"/>
          <w:szCs w:val="26"/>
          <w:lang w:eastAsia="pt-BR"/>
        </w:rPr>
        <w:tab/>
      </w:r>
      <w:r>
        <w:rPr>
          <w:rFonts w:ascii="Arial" w:eastAsia="Times New Roman" w:hAnsi="Arial" w:cs="Arial"/>
          <w:sz w:val="26"/>
          <w:szCs w:val="26"/>
          <w:lang w:eastAsia="pt-BR"/>
        </w:rPr>
        <w:tab/>
      </w:r>
      <w:proofErr w:type="gramStart"/>
      <w:r>
        <w:rPr>
          <w:rFonts w:ascii="Arial" w:eastAsia="Times New Roman" w:hAnsi="Arial" w:cs="Arial"/>
          <w:sz w:val="26"/>
          <w:szCs w:val="26"/>
          <w:lang w:eastAsia="pt-BR"/>
        </w:rPr>
        <w:t xml:space="preserve">    </w:t>
      </w:r>
      <w:proofErr w:type="gramEnd"/>
      <w:r>
        <w:rPr>
          <w:rFonts w:ascii="Arial" w:eastAsia="Times New Roman" w:hAnsi="Arial" w:cs="Arial"/>
          <w:sz w:val="26"/>
          <w:szCs w:val="26"/>
          <w:lang w:eastAsia="pt-BR"/>
        </w:rPr>
        <w:t>1º Secretario</w:t>
      </w:r>
    </w:p>
    <w:p w:rsidR="00BF1F4D" w:rsidRPr="00BF1F4D" w:rsidRDefault="00BF1F4D" w:rsidP="000F2A68">
      <w:pPr>
        <w:jc w:val="both"/>
        <w:rPr>
          <w:rFonts w:ascii="Calibri" w:eastAsia="Calibri" w:hAnsi="Calibri" w:cs="Times New Roman"/>
          <w:i/>
          <w:sz w:val="26"/>
          <w:szCs w:val="26"/>
        </w:rPr>
      </w:pPr>
    </w:p>
    <w:p w:rsidR="00B111A7" w:rsidRPr="00B111A7" w:rsidRDefault="00B111A7" w:rsidP="000F2A68">
      <w:pPr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B111A7" w:rsidRPr="00BF1F4D" w:rsidRDefault="00B111A7" w:rsidP="000F2A68">
      <w:pPr>
        <w:jc w:val="both"/>
        <w:rPr>
          <w:sz w:val="26"/>
          <w:szCs w:val="26"/>
        </w:rPr>
      </w:pPr>
    </w:p>
    <w:sectPr w:rsidR="00B111A7" w:rsidRPr="00BF1F4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11A7"/>
    <w:rsid w:val="000F2A68"/>
    <w:rsid w:val="00352FE8"/>
    <w:rsid w:val="00402734"/>
    <w:rsid w:val="00B111A7"/>
    <w:rsid w:val="00BF1F4D"/>
    <w:rsid w:val="00F01910"/>
    <w:rsid w:val="00FB4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659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2020-09-29T17:14:00Z</cp:lastPrinted>
  <dcterms:created xsi:type="dcterms:W3CDTF">2020-10-14T18:08:00Z</dcterms:created>
  <dcterms:modified xsi:type="dcterms:W3CDTF">2020-10-14T18:08:00Z</dcterms:modified>
</cp:coreProperties>
</file>