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 w:cs="Arial"/>
        </w:rPr>
      </w:pPr>
      <w:r>
        <w:rPr/>
      </w:r>
    </w:p>
    <w:p>
      <w:pPr>
        <w:pStyle w:val="Normal"/>
        <w:rPr>
          <w:rFonts w:ascii="Arial" w:hAnsi="Arial" w:cs="Arial"/>
        </w:rPr>
      </w:pPr>
      <w:r>
        <w:rPr/>
      </w:r>
    </w:p>
    <w:p>
      <w:pPr>
        <w:pStyle w:val="Normal"/>
        <w:jc w:val="center"/>
        <w:rPr>
          <w:rFonts w:ascii="Times New Roman" w:hAnsi="Times New Roman" w:cs="Tahoma"/>
          <w:b/>
          <w:b/>
          <w:sz w:val="26"/>
          <w:szCs w:val="26"/>
        </w:rPr>
      </w:pPr>
      <w:r>
        <w:rPr>
          <w:rFonts w:cs="Tahoma" w:ascii="Times New Roman" w:hAnsi="Times New Roman"/>
          <w:b/>
          <w:sz w:val="26"/>
          <w:szCs w:val="26"/>
        </w:rPr>
        <w:t>E R R A T A</w:t>
      </w:r>
    </w:p>
    <w:p>
      <w:pPr>
        <w:pStyle w:val="Normal"/>
        <w:jc w:val="center"/>
        <w:rPr>
          <w:rFonts w:ascii="Times New Roman" w:hAnsi="Times New Roman" w:cs="Tahoma"/>
          <w:b/>
          <w:b/>
          <w:szCs w:val="24"/>
        </w:rPr>
      </w:pPr>
      <w:r>
        <w:rPr>
          <w:rFonts w:cs="Tahoma" w:ascii="Times New Roman" w:hAnsi="Times New Roman"/>
          <w:b/>
          <w:szCs w:val="24"/>
        </w:rPr>
      </w:r>
    </w:p>
    <w:p>
      <w:pPr>
        <w:pStyle w:val="Normal"/>
        <w:jc w:val="center"/>
        <w:rPr>
          <w:rFonts w:ascii="Times New Roman" w:hAnsi="Times New Roman"/>
        </w:rPr>
      </w:pPr>
      <w:bookmarkStart w:id="0" w:name="_GoBack"/>
      <w:bookmarkStart w:id="1" w:name="_GoBack"/>
      <w:bookmarkEnd w:id="1"/>
      <w:r>
        <w:rPr>
          <w:rFonts w:ascii="Times New Roman" w:hAnsi="Times New Roman"/>
        </w:rPr>
      </w:r>
    </w:p>
    <w:p>
      <w:pPr>
        <w:pStyle w:val="Normal"/>
        <w:spacing w:lineRule="auto" w:line="360"/>
        <w:jc w:val="both"/>
        <w:rPr>
          <w:rFonts w:ascii="Times New Roman" w:hAnsi="Times New Roman"/>
        </w:rPr>
      </w:pPr>
      <w:r>
        <w:rPr>
          <w:rFonts w:cs="Arial" w:ascii="Times New Roman" w:hAnsi="Times New Roman"/>
          <w:szCs w:val="24"/>
        </w:rPr>
        <w:t xml:space="preserve">Relativo ao Edital de Licitação </w:t>
      </w:r>
      <w:r>
        <w:rPr>
          <w:rFonts w:cs="Arial" w:ascii="Times New Roman" w:hAnsi="Times New Roman"/>
          <w:szCs w:val="24"/>
        </w:rPr>
        <w:t>da Tomada de Preços</w:t>
      </w:r>
      <w:r>
        <w:rPr>
          <w:rFonts w:cs="Arial" w:ascii="Times New Roman" w:hAnsi="Times New Roman"/>
          <w:szCs w:val="24"/>
        </w:rPr>
        <w:t xml:space="preserve"> nº </w:t>
      </w:r>
      <w:r>
        <w:rPr>
          <w:rFonts w:cs="Arial" w:ascii="Times New Roman" w:hAnsi="Times New Roman"/>
          <w:szCs w:val="24"/>
        </w:rPr>
        <w:t>06</w:t>
      </w:r>
      <w:r>
        <w:rPr>
          <w:rFonts w:cs="Arial" w:ascii="Times New Roman" w:hAnsi="Times New Roman"/>
          <w:szCs w:val="24"/>
        </w:rPr>
        <w:t>/2017.</w:t>
      </w:r>
    </w:p>
    <w:p>
      <w:pPr>
        <w:pStyle w:val="Normal"/>
        <w:spacing w:lineRule="auto" w:line="360"/>
        <w:jc w:val="both"/>
        <w:rPr>
          <w:rFonts w:cs="Arial"/>
          <w:szCs w:val="24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360"/>
        <w:jc w:val="both"/>
        <w:rPr>
          <w:rFonts w:ascii="Times New Roman" w:hAnsi="Times New Roman"/>
          <w:b/>
          <w:b/>
          <w:bCs/>
        </w:rPr>
      </w:pPr>
      <w:r>
        <w:rPr>
          <w:rFonts w:cs="Arial" w:ascii="Times New Roman" w:hAnsi="Times New Roman"/>
          <w:b/>
          <w:bCs/>
          <w:szCs w:val="24"/>
        </w:rPr>
        <w:t>Exclui-se onde se lê:</w:t>
      </w:r>
    </w:p>
    <w:p>
      <w:pPr>
        <w:pStyle w:val="Normal"/>
        <w:spacing w:lineRule="auto" w:line="360"/>
        <w:jc w:val="both"/>
        <w:rPr>
          <w:rFonts w:cs="Arial"/>
          <w:szCs w:val="24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both"/>
        <w:rPr>
          <w:rFonts w:ascii="Times New Roman" w:hAnsi="Times New Roman"/>
        </w:rPr>
      </w:pPr>
      <w:r>
        <w:rPr>
          <w:rFonts w:cs="Arial" w:ascii="Times New Roman" w:hAnsi="Times New Roman"/>
          <w:szCs w:val="24"/>
        </w:rPr>
        <w:t>I) Certificado de Registro Cadastral – CRC COPEL – Construção de rede por particular número 900501002C, dentro de seu prazo de validade;</w:t>
      </w:r>
    </w:p>
    <w:p>
      <w:pPr>
        <w:pStyle w:val="Normal"/>
        <w:bidi w:val="0"/>
        <w:spacing w:lineRule="auto" w:line="360"/>
        <w:jc w:val="both"/>
        <w:rPr>
          <w:rFonts w:cs="Arial"/>
          <w:szCs w:val="24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both"/>
        <w:rPr>
          <w:rFonts w:ascii="Times New Roman" w:hAnsi="Times New Roman"/>
        </w:rPr>
      </w:pPr>
      <w:r>
        <w:rPr>
          <w:rFonts w:cs="Arial" w:ascii="Times New Roman" w:hAnsi="Times New Roman"/>
          <w:szCs w:val="24"/>
        </w:rPr>
        <w:t>II) A empresa vencedora do certame será responsável pela aprovação do projeto de execução na Copel, sem custo para o Município.</w:t>
      </w:r>
    </w:p>
    <w:p>
      <w:pPr>
        <w:pStyle w:val="Normal"/>
        <w:spacing w:lineRule="auto" w:line="360"/>
        <w:jc w:val="both"/>
        <w:rPr>
          <w:rFonts w:cs="Arial"/>
          <w:szCs w:val="24"/>
        </w:rPr>
      </w:pPr>
      <w:r>
        <w:rPr>
          <w:rFonts w:ascii="Times New Roman" w:hAnsi="Times New Roman"/>
        </w:rPr>
      </w:r>
    </w:p>
    <w:p>
      <w:pPr>
        <w:pStyle w:val="Normal"/>
        <w:autoSpaceDE w:val="false"/>
        <w:spacing w:before="0" w:after="0"/>
        <w:jc w:val="both"/>
        <w:rPr>
          <w:rFonts w:cs="Arial"/>
        </w:rPr>
      </w:pPr>
      <w:r>
        <w:rPr>
          <w:rFonts w:ascii="Times New Roman" w:hAnsi="Times New Roman"/>
        </w:rPr>
      </w:r>
    </w:p>
    <w:p>
      <w:pPr>
        <w:pStyle w:val="Normal"/>
        <w:autoSpaceDE w:val="false"/>
        <w:spacing w:before="0" w:after="0"/>
        <w:jc w:val="both"/>
        <w:rPr>
          <w:rFonts w:ascii="Times New Roman" w:hAnsi="Times New Roman"/>
        </w:rPr>
      </w:pPr>
      <w:r>
        <w:rPr>
          <w:rFonts w:cs="Arial" w:ascii="Times New Roman" w:hAnsi="Times New Roman"/>
          <w:b/>
          <w:bCs/>
          <w:sz w:val="22"/>
          <w:szCs w:val="22"/>
        </w:rPr>
        <w:tab/>
      </w:r>
    </w:p>
    <w:p>
      <w:pPr>
        <w:pStyle w:val="Normal"/>
        <w:jc w:val="right"/>
        <w:rPr>
          <w:rFonts w:cs="Arial"/>
        </w:rPr>
      </w:pPr>
      <w:r>
        <w:rPr>
          <w:rFonts w:ascii="Times New Roman" w:hAnsi="Times New Roman"/>
        </w:rPr>
      </w:r>
    </w:p>
    <w:p>
      <w:pPr>
        <w:pStyle w:val="Normal"/>
        <w:jc w:val="right"/>
        <w:rPr>
          <w:rFonts w:ascii="Times New Roman" w:hAnsi="Times New Roman"/>
        </w:rPr>
      </w:pPr>
      <w:r>
        <w:rPr>
          <w:rFonts w:cs="Arial" w:ascii="Times New Roman" w:hAnsi="Times New Roman"/>
        </w:rPr>
        <w:t xml:space="preserve">Ivaiporã, </w:t>
      </w:r>
      <w:r>
        <w:rPr>
          <w:rFonts w:cs="Arial" w:ascii="Times New Roman" w:hAnsi="Times New Roman"/>
        </w:rPr>
        <w:t>07</w:t>
      </w:r>
      <w:r>
        <w:rPr>
          <w:rFonts w:cs="Arial" w:ascii="Times New Roman" w:hAnsi="Times New Roman"/>
        </w:rPr>
        <w:t xml:space="preserve"> de ju</w:t>
      </w:r>
      <w:r>
        <w:rPr>
          <w:rFonts w:cs="Arial" w:ascii="Times New Roman" w:hAnsi="Times New Roman"/>
        </w:rPr>
        <w:t>l</w:t>
      </w:r>
      <w:r>
        <w:rPr>
          <w:rFonts w:cs="Arial" w:ascii="Times New Roman" w:hAnsi="Times New Roman"/>
        </w:rPr>
        <w:t>ho de 2017.</w:t>
      </w:r>
    </w:p>
    <w:p>
      <w:pPr>
        <w:pStyle w:val="Normal"/>
        <w:jc w:val="both"/>
        <w:rPr>
          <w:rFonts w:ascii="Times New Roman" w:hAnsi="Times New Roman" w:cs="Arial"/>
        </w:rPr>
      </w:pPr>
      <w:r>
        <w:rPr>
          <w:rFonts w:cs="Arial" w:ascii="Times New Roman" w:hAnsi="Times New Roman"/>
        </w:rPr>
      </w:r>
    </w:p>
    <w:p>
      <w:pPr>
        <w:pStyle w:val="Normal"/>
        <w:jc w:val="both"/>
        <w:rPr>
          <w:rFonts w:ascii="Times New Roman" w:hAnsi="Times New Roman" w:cs="Arial"/>
        </w:rPr>
      </w:pPr>
      <w:r>
        <w:rPr>
          <w:rFonts w:cs="Arial" w:ascii="Times New Roman" w:hAnsi="Times New Roman"/>
        </w:rPr>
      </w:r>
    </w:p>
    <w:p>
      <w:pPr>
        <w:pStyle w:val="Normal"/>
        <w:jc w:val="both"/>
        <w:rPr>
          <w:rFonts w:ascii="Times New Roman" w:hAnsi="Times New Roman" w:cs="Arial"/>
        </w:rPr>
      </w:pPr>
      <w:r>
        <w:rPr>
          <w:rFonts w:cs="Arial" w:ascii="Times New Roman" w:hAnsi="Times New Roman"/>
        </w:rPr>
      </w:r>
    </w:p>
    <w:p>
      <w:pPr>
        <w:pStyle w:val="Normal"/>
        <w:jc w:val="both"/>
        <w:rPr>
          <w:rFonts w:ascii="Times New Roman" w:hAnsi="Times New Roman" w:cs="Arial"/>
        </w:rPr>
      </w:pPr>
      <w:r>
        <w:rPr>
          <w:rFonts w:cs="Arial" w:ascii="Times New Roman" w:hAnsi="Times New Roman"/>
        </w:rPr>
      </w:r>
    </w:p>
    <w:p>
      <w:pPr>
        <w:pStyle w:val="Normal"/>
        <w:jc w:val="both"/>
        <w:rPr>
          <w:rFonts w:ascii="Times New Roman" w:hAnsi="Times New Roman" w:cs="Arial"/>
        </w:rPr>
      </w:pPr>
      <w:r>
        <w:rPr>
          <w:rFonts w:cs="Arial"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Arial" w:ascii="Times New Roman" w:hAnsi="Times New Roman"/>
        </w:rPr>
        <w:t>Sonia Cherpinski Pessoni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Arial" w:ascii="Times New Roman" w:hAnsi="Times New Roman"/>
        </w:rPr>
        <w:t>Pregoeira</w:t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Arial" w:ascii="Times New Roman" w:hAnsi="Times New Roman"/>
        </w:rPr>
        <w:t>Sirineu Fernandes da Silva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Arial" w:ascii="Times New Roman" w:hAnsi="Times New Roman"/>
        </w:rPr>
        <w:t>Gerente Suprimento e Patrimônio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sectPr>
      <w:headerReference w:type="default" r:id="rId2"/>
      <w:type w:val="nextPage"/>
      <w:pgSz w:w="12240" w:h="15840"/>
      <w:pgMar w:left="1701" w:right="1701" w:header="709" w:top="1134" w:footer="0" w:bottom="1134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ahoma">
    <w:charset w:val="00"/>
    <w:family w:val="roman"/>
    <w:pitch w:val="variable"/>
  </w:font>
  <w:font w:name="Calibri">
    <w:charset w:val="00"/>
    <w:family w:val="swiss"/>
    <w:pitch w:val="variable"/>
  </w:font>
  <w:font w:name="Arial">
    <w:charset w:val="00"/>
    <w:family w:val="roman"/>
    <w:pitch w:val="variable"/>
  </w:font>
  <w:font w:name="Times New Roman">
    <w:charset w:val="01"/>
    <w:family w:val="roman"/>
    <w:pitch w:val="variable"/>
  </w:font>
  <w:font w:name="Britannic Bold">
    <w:altName w:val="Arial"/>
    <w:charset w:val="00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emEspaamento"/>
      <w:jc w:val="center"/>
      <w:rPr/>
    </w:pPr>
    <w:r>
      <w:drawing>
        <wp:anchor behindDoc="1" distT="0" distB="0" distL="114935" distR="114935" simplePos="0" locked="0" layoutInCell="1" allowOverlap="1" relativeHeight="2">
          <wp:simplePos x="0" y="0"/>
          <wp:positionH relativeFrom="column">
            <wp:posOffset>-19685</wp:posOffset>
          </wp:positionH>
          <wp:positionV relativeFrom="paragraph">
            <wp:posOffset>-105410</wp:posOffset>
          </wp:positionV>
          <wp:extent cx="1099820" cy="890905"/>
          <wp:effectExtent l="0" t="0" r="0" b="0"/>
          <wp:wrapNone/>
          <wp:docPr id="1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9820" cy="890905"/>
                  </a:xfrm>
                  <a:prstGeom prst="rect">
                    <a:avLst/>
                  </a:prstGeom>
                  <a:ln w="635">
                    <a:solidFill>
                      <a:srgbClr val="808080"/>
                    </a:solidFill>
                  </a:ln>
                </pic:spPr>
              </pic:pic>
            </a:graphicData>
          </a:graphic>
        </wp:anchor>
      </w:drawing>
    </w:r>
    <w:r>
      <w:rPr>
        <w:rFonts w:eastAsia="Britannic Bold;Arial" w:cs="Britannic Bold;Arial" w:ascii="Britannic Bold;Arial" w:hAnsi="Britannic Bold;Arial"/>
        <w:sz w:val="36"/>
        <w:szCs w:val="36"/>
      </w:rPr>
      <w:t xml:space="preserve"> </w:t>
    </w:r>
    <w:r>
      <w:rPr>
        <w:rFonts w:eastAsia="Britannic Bold;Arial" w:cs="Britannic Bold;Arial" w:ascii="Britannic Bold;Arial" w:hAnsi="Britannic Bold;Arial"/>
        <w:sz w:val="36"/>
        <w:szCs w:val="36"/>
      </w:rPr>
      <w:t xml:space="preserve">             </w:t>
    </w:r>
    <w:r>
      <w:rPr>
        <w:rFonts w:cs="Britannic Bold;Arial" w:ascii="Britannic Bold;Arial" w:hAnsi="Britannic Bold;Arial"/>
        <w:b/>
        <w:sz w:val="34"/>
        <w:szCs w:val="40"/>
      </w:rPr>
      <w:t>PREFEITURA</w:t>
    </w:r>
    <w:r>
      <w:rPr>
        <w:rFonts w:eastAsia="Britannic Bold;Arial" w:cs="Britannic Bold;Arial" w:ascii="Britannic Bold;Arial" w:hAnsi="Britannic Bold;Arial"/>
        <w:b/>
        <w:sz w:val="34"/>
        <w:szCs w:val="40"/>
      </w:rPr>
      <w:t xml:space="preserve"> </w:t>
    </w:r>
    <w:r>
      <w:rPr>
        <w:rFonts w:cs="Britannic Bold;Arial" w:ascii="Britannic Bold;Arial" w:hAnsi="Britannic Bold;Arial"/>
        <w:b/>
        <w:sz w:val="34"/>
        <w:szCs w:val="40"/>
      </w:rPr>
      <w:t>DO</w:t>
    </w:r>
    <w:r>
      <w:rPr>
        <w:rFonts w:eastAsia="Britannic Bold;Arial" w:cs="Britannic Bold;Arial" w:ascii="Britannic Bold;Arial" w:hAnsi="Britannic Bold;Arial"/>
        <w:b/>
        <w:sz w:val="34"/>
        <w:szCs w:val="40"/>
      </w:rPr>
      <w:t xml:space="preserve"> </w:t>
    </w:r>
    <w:r>
      <w:rPr>
        <w:rFonts w:cs="Britannic Bold;Arial" w:ascii="Britannic Bold;Arial" w:hAnsi="Britannic Bold;Arial"/>
        <w:b/>
        <w:sz w:val="34"/>
        <w:szCs w:val="40"/>
      </w:rPr>
      <w:t>MUNICÍPIO</w:t>
    </w:r>
    <w:r>
      <w:rPr>
        <w:rFonts w:eastAsia="Britannic Bold;Arial" w:cs="Britannic Bold;Arial" w:ascii="Britannic Bold;Arial" w:hAnsi="Britannic Bold;Arial"/>
        <w:b/>
        <w:sz w:val="34"/>
        <w:szCs w:val="40"/>
      </w:rPr>
      <w:t xml:space="preserve"> </w:t>
    </w:r>
    <w:r>
      <w:rPr>
        <w:rFonts w:cs="Britannic Bold;Arial" w:ascii="Britannic Bold;Arial" w:hAnsi="Britannic Bold;Arial"/>
        <w:b/>
        <w:sz w:val="34"/>
        <w:szCs w:val="40"/>
      </w:rPr>
      <w:t>DE</w:t>
    </w:r>
    <w:r>
      <w:rPr>
        <w:rFonts w:eastAsia="Britannic Bold;Arial" w:cs="Britannic Bold;Arial" w:ascii="Britannic Bold;Arial" w:hAnsi="Britannic Bold;Arial"/>
        <w:b/>
        <w:sz w:val="34"/>
        <w:szCs w:val="40"/>
      </w:rPr>
      <w:t xml:space="preserve"> </w:t>
    </w:r>
    <w:r>
      <w:rPr>
        <w:rFonts w:cs="Britannic Bold;Arial" w:ascii="Britannic Bold;Arial" w:hAnsi="Britannic Bold;Arial"/>
        <w:b/>
        <w:sz w:val="34"/>
        <w:szCs w:val="40"/>
      </w:rPr>
      <w:t>IVAIPORÃ</w:t>
    </w:r>
  </w:p>
  <w:p>
    <w:pPr>
      <w:pStyle w:val="SemEspaamento"/>
      <w:jc w:val="center"/>
      <w:rPr/>
    </w:pPr>
    <w:r>
      <w:rPr>
        <w:rFonts w:eastAsia="Britannic Bold;Arial" w:cs="Britannic Bold;Arial" w:ascii="Britannic Bold;Arial" w:hAnsi="Britannic Bold;Arial"/>
        <w:sz w:val="24"/>
        <w:szCs w:val="24"/>
      </w:rPr>
      <w:t xml:space="preserve">            </w:t>
    </w:r>
    <w:r>
      <w:rPr>
        <w:rFonts w:cs="Arial" w:ascii="Arial" w:hAnsi="Arial"/>
        <w:sz w:val="24"/>
        <w:szCs w:val="24"/>
      </w:rPr>
      <w:t>Estado</w:t>
    </w:r>
    <w:r>
      <w:rPr>
        <w:rFonts w:eastAsia="Arial" w:cs="Arial" w:ascii="Arial" w:hAnsi="Arial"/>
        <w:sz w:val="24"/>
        <w:szCs w:val="24"/>
      </w:rPr>
      <w:t xml:space="preserve"> </w:t>
    </w:r>
    <w:r>
      <w:rPr>
        <w:rFonts w:cs="Arial" w:ascii="Arial" w:hAnsi="Arial"/>
        <w:sz w:val="24"/>
        <w:szCs w:val="24"/>
      </w:rPr>
      <w:t>do</w:t>
    </w:r>
    <w:r>
      <w:rPr>
        <w:rFonts w:eastAsia="Arial" w:cs="Arial" w:ascii="Arial" w:hAnsi="Arial"/>
        <w:sz w:val="24"/>
        <w:szCs w:val="24"/>
      </w:rPr>
      <w:t xml:space="preserve"> </w:t>
    </w:r>
    <w:r>
      <w:rPr>
        <w:rFonts w:cs="Arial" w:ascii="Arial" w:hAnsi="Arial"/>
        <w:sz w:val="24"/>
        <w:szCs w:val="24"/>
      </w:rPr>
      <w:t>Paraná</w:t>
    </w:r>
  </w:p>
  <w:p>
    <w:pPr>
      <w:pStyle w:val="SemEspaamento"/>
      <w:jc w:val="center"/>
      <w:rPr/>
    </w:pPr>
    <w:r>
      <w:rPr>
        <w:rFonts w:eastAsia="Arial" w:cs="Arial" w:ascii="Arial" w:hAnsi="Arial"/>
        <w:b/>
        <w:sz w:val="18"/>
        <w:szCs w:val="18"/>
      </w:rPr>
      <w:t xml:space="preserve">                </w:t>
    </w:r>
    <w:r>
      <w:rPr>
        <w:rFonts w:cs="Arial" w:ascii="Arial" w:hAnsi="Arial"/>
        <w:b/>
        <w:sz w:val="16"/>
        <w:szCs w:val="16"/>
      </w:rPr>
      <w:t>CNPJ/MF</w:t>
    </w:r>
    <w:r>
      <w:rPr>
        <w:rFonts w:eastAsia="Arial" w:cs="Arial" w:ascii="Arial" w:hAnsi="Arial"/>
        <w:b/>
        <w:sz w:val="16"/>
        <w:szCs w:val="16"/>
      </w:rPr>
      <w:t xml:space="preserve"> </w:t>
    </w:r>
    <w:r>
      <w:rPr>
        <w:rFonts w:cs="Arial" w:ascii="Arial" w:hAnsi="Arial"/>
        <w:b/>
        <w:sz w:val="16"/>
        <w:szCs w:val="16"/>
      </w:rPr>
      <w:t>75.741.330/0001-37</w:t>
    </w:r>
  </w:p>
  <w:p>
    <w:pPr>
      <w:pStyle w:val="SemEspaamento"/>
      <w:tabs>
        <w:tab w:val="right" w:pos="9517" w:leader="none"/>
      </w:tabs>
      <w:ind w:right="-2905" w:hanging="0"/>
      <w:jc w:val="both"/>
      <w:rPr/>
    </w:pPr>
    <w:r>
      <w:rPr>
        <w:rFonts w:eastAsia="Arial" w:cs="Arial" w:ascii="Arial" w:hAnsi="Arial"/>
        <w:b/>
        <w:sz w:val="16"/>
        <w:szCs w:val="16"/>
      </w:rPr>
      <w:t xml:space="preserve">                                           </w:t>
    </w:r>
    <w:r>
      <w:rPr>
        <w:rFonts w:eastAsia="Arial" w:cs="Arial" w:ascii="Arial" w:hAnsi="Arial"/>
        <w:b/>
        <w:sz w:val="16"/>
        <w:szCs w:val="16"/>
      </w:rPr>
      <w:t xml:space="preserve">Rua Rio Grande do Norte, </w:t>
    </w:r>
    <w:r>
      <w:rPr>
        <w:rFonts w:cs="Arial" w:ascii="Arial" w:hAnsi="Arial"/>
        <w:b/>
        <w:sz w:val="16"/>
        <w:szCs w:val="16"/>
      </w:rPr>
      <w:t>nº</w:t>
    </w:r>
    <w:r>
      <w:rPr>
        <w:rFonts w:eastAsia="Arial" w:cs="Arial" w:ascii="Arial" w:hAnsi="Arial"/>
        <w:b/>
        <w:sz w:val="16"/>
        <w:szCs w:val="16"/>
      </w:rPr>
      <w:t xml:space="preserve"> 10</w:t>
    </w:r>
    <w:r>
      <w:rPr>
        <w:rFonts w:cs="Arial" w:ascii="Arial" w:hAnsi="Arial"/>
        <w:b/>
        <w:sz w:val="16"/>
        <w:szCs w:val="16"/>
      </w:rPr>
      <w:t>00</w:t>
    </w:r>
    <w:r>
      <w:rPr>
        <w:rFonts w:eastAsia="Arial" w:cs="Arial" w:ascii="Arial" w:hAnsi="Arial"/>
        <w:b/>
        <w:sz w:val="16"/>
        <w:szCs w:val="16"/>
      </w:rPr>
      <w:t xml:space="preserve"> – </w:t>
    </w:r>
    <w:r>
      <w:rPr>
        <w:rFonts w:cs="Arial" w:ascii="Arial" w:hAnsi="Arial"/>
        <w:b/>
        <w:sz w:val="16"/>
        <w:szCs w:val="16"/>
      </w:rPr>
      <w:t>CEP</w:t>
    </w:r>
    <w:r>
      <w:rPr>
        <w:rFonts w:eastAsia="Arial" w:cs="Arial" w:ascii="Arial" w:hAnsi="Arial"/>
        <w:b/>
        <w:sz w:val="16"/>
        <w:szCs w:val="16"/>
      </w:rPr>
      <w:t xml:space="preserve"> </w:t>
    </w:r>
    <w:r>
      <w:rPr>
        <w:rFonts w:cs="Arial" w:ascii="Arial" w:hAnsi="Arial"/>
        <w:b/>
        <w:sz w:val="16"/>
        <w:szCs w:val="16"/>
      </w:rPr>
      <w:t>86.870.000</w:t>
    </w:r>
    <w:r>
      <w:rPr>
        <w:rFonts w:eastAsia="Arial" w:cs="Arial" w:ascii="Arial" w:hAnsi="Arial"/>
        <w:b/>
        <w:sz w:val="16"/>
        <w:szCs w:val="16"/>
      </w:rPr>
      <w:t xml:space="preserve"> – </w:t>
    </w:r>
    <w:r>
      <w:rPr>
        <w:rFonts w:cs="Arial" w:ascii="Arial" w:hAnsi="Arial"/>
        <w:b/>
        <w:sz w:val="16"/>
        <w:szCs w:val="16"/>
      </w:rPr>
      <w:t>Ivaiporã</w:t>
    </w:r>
    <w:r>
      <w:rPr>
        <w:rFonts w:eastAsia="Arial" w:cs="Arial" w:ascii="Arial" w:hAnsi="Arial"/>
        <w:b/>
        <w:sz w:val="16"/>
        <w:szCs w:val="16"/>
      </w:rPr>
      <w:t xml:space="preserve"> – </w:t>
    </w:r>
    <w:r>
      <w:rPr>
        <w:rFonts w:cs="Arial" w:ascii="Arial" w:hAnsi="Arial"/>
        <w:b/>
        <w:sz w:val="16"/>
        <w:szCs w:val="16"/>
      </w:rPr>
      <w:t>PR.</w:t>
    </w:r>
    <w:r>
      <w:rPr>
        <w:rFonts w:eastAsia="Arial" w:cs="Arial" w:ascii="Arial" w:hAnsi="Arial"/>
        <w:b/>
        <w:sz w:val="16"/>
        <w:szCs w:val="16"/>
      </w:rPr>
      <w:t xml:space="preserve"> – </w:t>
    </w:r>
    <w:r>
      <w:rPr>
        <w:rFonts w:cs="Arial" w:ascii="Arial" w:hAnsi="Arial"/>
        <w:b/>
        <w:sz w:val="16"/>
        <w:szCs w:val="16"/>
      </w:rPr>
      <w:t>Fone:</w:t>
    </w:r>
    <w:r>
      <w:rPr>
        <w:rFonts w:eastAsia="Arial" w:cs="Arial" w:ascii="Arial" w:hAnsi="Arial"/>
        <w:b/>
        <w:sz w:val="16"/>
        <w:szCs w:val="16"/>
      </w:rPr>
      <w:t xml:space="preserve"> </w:t>
    </w:r>
    <w:r>
      <w:rPr>
        <w:rFonts w:cs="Arial" w:ascii="Arial" w:hAnsi="Arial"/>
        <w:b/>
        <w:sz w:val="16"/>
        <w:szCs w:val="16"/>
      </w:rPr>
      <w:t>43-347</w:t>
    </w:r>
    <w:r>
      <w:rPr>
        <w:rFonts w:cs="Arial" w:ascii="Arial" w:hAnsi="Arial"/>
        <w:b/>
        <w:sz w:val="16"/>
        <w:szCs w:val="16"/>
      </w:rPr>
      <w:t>1</w:t>
    </w:r>
    <w:r>
      <w:rPr>
        <w:rFonts w:cs="Arial" w:ascii="Arial" w:hAnsi="Arial"/>
        <w:b/>
        <w:sz w:val="16"/>
        <w:szCs w:val="16"/>
      </w:rPr>
      <w:t>-</w:t>
    </w:r>
    <w:r>
      <w:rPr>
        <w:rFonts w:cs="Arial" w:ascii="Arial" w:hAnsi="Arial"/>
        <w:b/>
        <w:sz w:val="16"/>
        <w:szCs w:val="16"/>
      </w:rPr>
      <w:t>1950</w:t>
    </w:r>
  </w:p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t-BR" w:eastAsia="pt-BR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192577"/>
    <w:pPr>
      <w:widowControl/>
      <w:bidi w:val="0"/>
      <w:jc w:val="left"/>
    </w:pPr>
    <w:rPr>
      <w:rFonts w:ascii="Times New Roman" w:hAnsi="Times New Roman" w:eastAsia="Times New Roman" w:cs="Times New Roman"/>
      <w:color w:val="auto"/>
      <w:sz w:val="24"/>
      <w:szCs w:val="24"/>
      <w:lang w:val="pt-BR" w:eastAsia="pt-BR" w:bidi="ar-SA"/>
    </w:rPr>
  </w:style>
  <w:style w:type="paragraph" w:styleId="Ttulo1">
    <w:name w:val="Heading 1"/>
    <w:basedOn w:val="Normal"/>
    <w:next w:val="Normal"/>
    <w:qFormat/>
    <w:rsid w:val="00192577"/>
    <w:pPr>
      <w:keepNext/>
      <w:outlineLvl w:val="0"/>
    </w:pPr>
    <w:rPr>
      <w:rFonts w:eastAsia="Arial Unicode MS"/>
      <w:sz w:val="28"/>
      <w:szCs w:val="20"/>
    </w:rPr>
  </w:style>
  <w:style w:type="paragraph" w:styleId="Ttulo2">
    <w:name w:val="Heading 2"/>
    <w:basedOn w:val="Normal"/>
    <w:next w:val="Normal"/>
    <w:qFormat/>
    <w:rsid w:val="00192577"/>
    <w:pPr>
      <w:keepNext/>
      <w:outlineLvl w:val="1"/>
    </w:pPr>
    <w:rPr>
      <w:rFonts w:eastAsia="Arial Unicode MS"/>
      <w:sz w:val="28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1e29cb"/>
    <w:rPr>
      <w:b/>
      <w:bCs/>
    </w:rPr>
  </w:style>
  <w:style w:type="character" w:styleId="Appleconvertedspace" w:customStyle="1">
    <w:name w:val="apple-converted-space"/>
    <w:basedOn w:val="DefaultParagraphFont"/>
    <w:qFormat/>
    <w:rsid w:val="001e29cb"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5e2041"/>
    <w:rPr>
      <w:sz w:val="24"/>
      <w:szCs w:val="24"/>
    </w:rPr>
  </w:style>
  <w:style w:type="character" w:styleId="RodapChar" w:customStyle="1">
    <w:name w:val="Rodapé Char"/>
    <w:basedOn w:val="DefaultParagraphFont"/>
    <w:link w:val="Rodap"/>
    <w:qFormat/>
    <w:rsid w:val="005e2041"/>
    <w:rPr>
      <w:sz w:val="24"/>
      <w:szCs w:val="24"/>
    </w:rPr>
  </w:style>
  <w:style w:type="character" w:styleId="Fontepargpadro8" w:customStyle="1">
    <w:name w:val="Fonte parág. padrão8"/>
    <w:qFormat/>
    <w:rsid w:val="007201d2"/>
    <w:rPr/>
  </w:style>
  <w:style w:type="character" w:styleId="ListLabel1">
    <w:name w:val="ListLabel 1"/>
    <w:qFormat/>
    <w:rPr>
      <w:b/>
      <w:bCs/>
    </w:rPr>
  </w:style>
  <w:style w:type="character" w:styleId="ListLabel2">
    <w:name w:val="ListLabel 2"/>
    <w:qFormat/>
    <w:rPr>
      <w:b/>
      <w:bCs/>
    </w:rPr>
  </w:style>
  <w:style w:type="character" w:styleId="ListLabel3">
    <w:name w:val="ListLabel 3"/>
    <w:qFormat/>
    <w:rPr>
      <w:b/>
      <w:bCs/>
    </w:rPr>
  </w:style>
  <w:style w:type="character" w:styleId="ListLabel4">
    <w:name w:val="ListLabel 4"/>
    <w:qFormat/>
    <w:rPr>
      <w:b w:val="false"/>
      <w:sz w:val="28"/>
    </w:rPr>
  </w:style>
  <w:style w:type="character" w:styleId="ListLabel5">
    <w:name w:val="ListLabel 5"/>
    <w:qFormat/>
    <w:rPr>
      <w:rFonts w:cs="Arial"/>
      <w:b/>
      <w:bCs/>
      <w:sz w:val="22"/>
      <w:szCs w:val="22"/>
    </w:rPr>
  </w:style>
  <w:style w:type="character" w:styleId="ListLabel6">
    <w:name w:val="ListLabel 6"/>
    <w:qFormat/>
    <w:rPr>
      <w:rFonts w:cs="Arial"/>
      <w:b/>
      <w:bCs/>
      <w:sz w:val="22"/>
      <w:szCs w:val="22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Arial"/>
      <w:color w:val="000080"/>
      <w:sz w:val="22"/>
    </w:rPr>
  </w:style>
  <w:style w:type="character" w:styleId="ListLabel11">
    <w:name w:val="ListLabel 11"/>
    <w:qFormat/>
    <w:rPr>
      <w:b/>
    </w:rPr>
  </w:style>
  <w:style w:type="character" w:styleId="WW8Num4z0">
    <w:name w:val="WW8Num4z0"/>
    <w:qFormat/>
    <w:rPr>
      <w:rFonts w:ascii="Arial" w:hAnsi="Arial" w:cs="Arial"/>
      <w:color w:val="000000"/>
      <w:sz w:val="24"/>
      <w:szCs w:val="22"/>
    </w:rPr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paragraph" w:styleId="Ttulo">
    <w:name w:val="Título"/>
    <w:basedOn w:val="Normal"/>
    <w:next w:val="Corpodetex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e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Corpodetextorecuado">
    <w:name w:val="Body Text Indent"/>
    <w:basedOn w:val="Normal"/>
    <w:rsid w:val="00192577"/>
    <w:pPr>
      <w:ind w:left="2268" w:hanging="0"/>
      <w:jc w:val="both"/>
    </w:pPr>
    <w:rPr>
      <w:sz w:val="28"/>
    </w:rPr>
  </w:style>
  <w:style w:type="paragraph" w:styleId="BalloonText">
    <w:name w:val="Balloon Text"/>
    <w:basedOn w:val="Normal"/>
    <w:semiHidden/>
    <w:qFormat/>
    <w:rsid w:val="009d410a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b7e52"/>
    <w:pPr>
      <w:spacing w:before="0" w:after="0"/>
      <w:ind w:left="720" w:hanging="0"/>
      <w:contextualSpacing/>
    </w:pPr>
    <w:rPr/>
  </w:style>
  <w:style w:type="paragraph" w:styleId="NormalWeb">
    <w:name w:val="Normal (Web)"/>
    <w:basedOn w:val="Normal"/>
    <w:uiPriority w:val="99"/>
    <w:unhideWhenUsed/>
    <w:qFormat/>
    <w:rsid w:val="005e3bbb"/>
    <w:pPr>
      <w:spacing w:beforeAutospacing="1" w:afterAutospacing="1"/>
    </w:pPr>
    <w:rPr/>
  </w:style>
  <w:style w:type="paragraph" w:styleId="Cabealho">
    <w:name w:val="Header"/>
    <w:basedOn w:val="Normal"/>
    <w:link w:val="CabealhoChar"/>
    <w:uiPriority w:val="99"/>
    <w:rsid w:val="005e2041"/>
    <w:pPr>
      <w:tabs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rsid w:val="005e2041"/>
    <w:pPr>
      <w:tabs>
        <w:tab w:val="center" w:pos="4252" w:leader="none"/>
        <w:tab w:val="right" w:pos="8504" w:leader="none"/>
      </w:tabs>
    </w:pPr>
    <w:rPr/>
  </w:style>
  <w:style w:type="paragraph" w:styleId="Rev" w:customStyle="1">
    <w:name w:val="rev"/>
    <w:basedOn w:val="Normal"/>
    <w:qFormat/>
    <w:rsid w:val="00aa2764"/>
    <w:pPr>
      <w:spacing w:beforeAutospacing="1" w:afterAutospacing="1"/>
    </w:pPr>
    <w:rPr/>
  </w:style>
  <w:style w:type="paragraph" w:styleId="SemEspaamento">
    <w:name w:val="Sem Espaçamento"/>
    <w:qFormat/>
    <w:pPr>
      <w:widowControl/>
      <w:suppressAutoHyphens w:val="true"/>
      <w:kinsoku w:val="true"/>
      <w:overflowPunct w:val="true"/>
      <w:autoSpaceDE w:val="true"/>
      <w:bidi w:val="0"/>
    </w:pPr>
    <w:rPr>
      <w:rFonts w:ascii="Calibri" w:hAnsi="Calibri" w:eastAsia="Calibri" w:cs="Calibri"/>
      <w:color w:val="auto"/>
      <w:sz w:val="22"/>
      <w:szCs w:val="22"/>
      <w:lang w:val="pt-BR" w:eastAsia="zh-CN" w:bidi="ar-SA"/>
    </w:rPr>
  </w:style>
  <w:style w:type="numbering" w:styleId="NoList" w:default="1">
    <w:name w:val="No List"/>
    <w:uiPriority w:val="99"/>
    <w:semiHidden/>
    <w:unhideWhenUsed/>
    <w:qFormat/>
  </w:style>
  <w:style w:type="numbering" w:styleId="WW8Num4">
    <w:name w:val="WW8Num4"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Application>LibreOffice/5.3.2.2$Windows_x86 LibreOffice_project/6cd4f1ef626f15116896b1d8e1398b56da0d0ee1</Application>
  <Pages>1</Pages>
  <Words>103</Words>
  <Characters>547</Characters>
  <CharactersWithSpaces>728</CharactersWithSpaces>
  <Paragraphs>15</Paragraphs>
  <Company>Work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2017-06-14T19:42:00Z</dcterms:created>
  <dc:creator>Rose</dc:creator>
  <dc:description/>
  <dc:language>pt-BR</dc:language>
  <cp:lastModifiedBy/>
  <cp:lastPrinted>2017-07-07T10:32:01Z</cp:lastPrinted>
  <dcterms:modified xsi:type="dcterms:W3CDTF">2017-07-07T10:32:23Z</dcterms:modified>
  <cp:revision>14</cp:revision>
  <dc:subject/>
  <dc:title>PREFEITURA DO MUNICÍPIO DE IVAIPORÃ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Work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