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bottomFromText="200" w:vertAnchor="text" w:horzAnchor="margin" w:tblpY="-260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676"/>
        <w:gridCol w:w="5962"/>
      </w:tblGrid>
      <w:tr w:rsidR="00D36234" w:rsidTr="00D36234">
        <w:trPr>
          <w:trHeight w:val="63"/>
        </w:trPr>
        <w:tc>
          <w:tcPr>
            <w:tcW w:w="1676" w:type="dxa"/>
            <w:vAlign w:val="center"/>
            <w:hideMark/>
          </w:tcPr>
          <w:p w:rsidR="00D36234" w:rsidRDefault="00A3712E">
            <w:pPr>
              <w:pStyle w:val="Cabealho"/>
              <w:tabs>
                <w:tab w:val="left" w:pos="708"/>
              </w:tabs>
              <w:spacing w:line="276" w:lineRule="auto"/>
              <w:rPr>
                <w:sz w:val="16"/>
                <w:lang w:eastAsia="en-US"/>
              </w:rPr>
            </w:pPr>
            <w:r>
              <w:rPr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7.25pt;margin-top:.3pt;width:74.75pt;height:92.45pt;z-index:-251658752;mso-wrap-edited:f" wrapcoords="-216 0 -216 21424 21600 21424 21600 0 -216 0" o:allowincell="f">
                  <v:imagedata r:id="rId4" o:title=""/>
                  <w10:wrap type="through" side="largest"/>
                </v:shape>
                <o:OLEObject Type="Embed" ProgID="PBrush" ShapeID="_x0000_s1026" DrawAspect="Content" ObjectID="_1625461730" r:id="rId5"/>
              </w:object>
            </w:r>
          </w:p>
        </w:tc>
        <w:tc>
          <w:tcPr>
            <w:tcW w:w="5962" w:type="dxa"/>
            <w:vAlign w:val="center"/>
            <w:hideMark/>
          </w:tcPr>
          <w:p w:rsidR="00D36234" w:rsidRDefault="00D36234">
            <w:pPr>
              <w:pStyle w:val="Corpodetexto"/>
              <w:spacing w:line="276" w:lineRule="auto"/>
              <w:rPr>
                <w:rFonts w:ascii="Tahoma" w:hAnsi="Tahoma"/>
                <w:color w:val="008000"/>
                <w:sz w:val="16"/>
                <w:lang w:eastAsia="en-US"/>
              </w:rPr>
            </w:pPr>
            <w:r>
              <w:rPr>
                <w:rFonts w:ascii="Tahoma" w:hAnsi="Tahoma"/>
                <w:color w:val="008000"/>
                <w:sz w:val="16"/>
                <w:lang w:eastAsia="en-US"/>
              </w:rPr>
              <w:t>CÂMARA MUNICIPAL DE SÃO PEDRO DO PARANÁ</w:t>
            </w:r>
          </w:p>
          <w:p w:rsidR="00D36234" w:rsidRDefault="00D36234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 xml:space="preserve">Avenida Paraná 354 - CEP 87.955-000 – </w:t>
            </w:r>
          </w:p>
          <w:p w:rsidR="00D36234" w:rsidRDefault="00D36234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>Fone 044-3464-1024</w:t>
            </w:r>
          </w:p>
          <w:p w:rsidR="00D36234" w:rsidRDefault="00D36234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>Fax 044-3464-1163</w:t>
            </w:r>
          </w:p>
          <w:p w:rsidR="00D36234" w:rsidRDefault="00D36234">
            <w:pPr>
              <w:jc w:val="center"/>
              <w:rPr>
                <w:rFonts w:ascii="Tahoma" w:eastAsia="Times New Roman" w:hAnsi="Tahoma"/>
                <w:b/>
                <w:sz w:val="16"/>
              </w:rPr>
            </w:pPr>
            <w:r>
              <w:rPr>
                <w:rFonts w:ascii="Tahoma" w:hAnsi="Tahoma"/>
                <w:b/>
                <w:sz w:val="16"/>
              </w:rPr>
              <w:t>CGC/MF – 01.609.081/0001-94</w:t>
            </w:r>
          </w:p>
          <w:p w:rsidR="00D36234" w:rsidRDefault="00D36234">
            <w:pPr>
              <w:pStyle w:val="Ttulo1"/>
              <w:spacing w:line="276" w:lineRule="auto"/>
              <w:rPr>
                <w:rFonts w:ascii="Seagull Hv BT" w:eastAsiaTheme="minorEastAsia" w:hAnsi="Seagull Hv BT" w:cstheme="minorBidi"/>
                <w:color w:val="008000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color w:val="008000"/>
                <w:sz w:val="16"/>
                <w:lang w:eastAsia="en-US"/>
              </w:rPr>
              <w:t>ESTADO DO PARANÁ</w:t>
            </w:r>
          </w:p>
        </w:tc>
      </w:tr>
    </w:tbl>
    <w:p w:rsidR="00D36234" w:rsidRDefault="00D36234" w:rsidP="00D36234">
      <w:pPr>
        <w:jc w:val="both"/>
        <w:rPr>
          <w:rStyle w:val="eop"/>
          <w:b/>
        </w:rPr>
      </w:pPr>
    </w:p>
    <w:p w:rsidR="00D36234" w:rsidRDefault="00D36234" w:rsidP="00D36234">
      <w:pPr>
        <w:rPr>
          <w:rFonts w:cs="Times New Roman"/>
        </w:rPr>
      </w:pPr>
    </w:p>
    <w:p w:rsidR="00D36234" w:rsidRDefault="00D36234" w:rsidP="00D3623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36234" w:rsidRDefault="00D36234" w:rsidP="00D36234">
      <w:pPr>
        <w:jc w:val="both"/>
        <w:rPr>
          <w:rFonts w:ascii="Times New Roman" w:hAnsi="Times New Roman" w:cs="Times New Roman"/>
          <w:szCs w:val="24"/>
        </w:rPr>
      </w:pPr>
    </w:p>
    <w:p w:rsidR="00D36234" w:rsidRDefault="00D36234" w:rsidP="00D36234">
      <w:pPr>
        <w:jc w:val="both"/>
        <w:rPr>
          <w:rFonts w:ascii="Times New Roman" w:hAnsi="Times New Roman" w:cs="Times New Roman"/>
        </w:rPr>
      </w:pPr>
    </w:p>
    <w:p w:rsidR="00D36234" w:rsidRPr="00A3712E" w:rsidRDefault="00D36234" w:rsidP="00D36234">
      <w:pPr>
        <w:jc w:val="both"/>
        <w:rPr>
          <w:rFonts w:ascii="Tahoma" w:hAnsi="Tahoma" w:cs="Tahoma"/>
          <w:sz w:val="24"/>
          <w:szCs w:val="24"/>
        </w:rPr>
      </w:pPr>
      <w:r w:rsidRPr="00A3712E">
        <w:rPr>
          <w:rFonts w:ascii="Tahoma" w:hAnsi="Tahoma" w:cs="Tahoma"/>
          <w:sz w:val="24"/>
          <w:szCs w:val="24"/>
        </w:rPr>
        <w:t xml:space="preserve">Oficio 28/2019                                          </w:t>
      </w:r>
      <w:r w:rsidR="00A3712E">
        <w:rPr>
          <w:rFonts w:ascii="Tahoma" w:hAnsi="Tahoma" w:cs="Tahoma"/>
          <w:sz w:val="24"/>
          <w:szCs w:val="24"/>
        </w:rPr>
        <w:t xml:space="preserve">                     </w:t>
      </w:r>
      <w:r w:rsidRPr="00A3712E">
        <w:rPr>
          <w:rFonts w:ascii="Tahoma" w:hAnsi="Tahoma" w:cs="Tahoma"/>
          <w:sz w:val="24"/>
          <w:szCs w:val="24"/>
        </w:rPr>
        <w:t>24 de Julho de 2019</w:t>
      </w:r>
    </w:p>
    <w:p w:rsidR="00D36234" w:rsidRPr="00A3712E" w:rsidRDefault="00D36234" w:rsidP="00D3623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Tahoma" w:hAnsi="Tahoma" w:cs="Tahoma"/>
        </w:rPr>
      </w:pPr>
    </w:p>
    <w:p w:rsidR="00D36234" w:rsidRPr="00A3712E" w:rsidRDefault="00D36234" w:rsidP="00D36234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Tahoma" w:hAnsi="Tahoma" w:cs="Tahoma"/>
        </w:rPr>
      </w:pPr>
      <w:r w:rsidRPr="00A3712E">
        <w:rPr>
          <w:rStyle w:val="normaltextrun"/>
          <w:rFonts w:ascii="Tahoma" w:hAnsi="Tahoma" w:cs="Tahoma"/>
        </w:rPr>
        <w:t>Excelentíssima Senhora Prefeita:</w:t>
      </w:r>
      <w:r w:rsidRPr="00A3712E">
        <w:rPr>
          <w:rStyle w:val="eop"/>
          <w:rFonts w:ascii="Tahoma" w:hAnsi="Tahoma" w:cs="Tahoma"/>
        </w:rPr>
        <w:t>  </w:t>
      </w:r>
    </w:p>
    <w:p w:rsidR="00D36234" w:rsidRPr="00A3712E" w:rsidRDefault="00D36234" w:rsidP="00D36234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Tahoma" w:hAnsi="Tahoma" w:cs="Tahoma"/>
        </w:rPr>
      </w:pPr>
    </w:p>
    <w:p w:rsidR="00D36234" w:rsidRPr="00A3712E" w:rsidRDefault="00D36234" w:rsidP="00D36234">
      <w:pPr>
        <w:pStyle w:val="paragraph"/>
        <w:spacing w:before="0" w:beforeAutospacing="0" w:after="0" w:afterAutospacing="0"/>
        <w:ind w:firstLine="4245"/>
        <w:jc w:val="both"/>
        <w:textAlignment w:val="baseline"/>
        <w:rPr>
          <w:rStyle w:val="eop"/>
          <w:rFonts w:ascii="Tahoma" w:hAnsi="Tahoma" w:cs="Tahoma"/>
        </w:rPr>
      </w:pPr>
      <w:r w:rsidRPr="00A3712E">
        <w:rPr>
          <w:rStyle w:val="normaltextrun"/>
          <w:rFonts w:ascii="Tahoma" w:hAnsi="Tahoma" w:cs="Tahoma"/>
        </w:rPr>
        <w:t>Através do presente, vimos à digna presença de Vossa Excelência, para informar que na Sessão extraordinária realizada em</w:t>
      </w:r>
      <w:r w:rsidRPr="00A3712E">
        <w:rPr>
          <w:rStyle w:val="apple-converted-space"/>
          <w:rFonts w:ascii="Tahoma" w:hAnsi="Tahoma" w:cs="Tahoma"/>
        </w:rPr>
        <w:t> </w:t>
      </w:r>
      <w:r w:rsidRPr="00A3712E">
        <w:rPr>
          <w:rStyle w:val="apple-converted-space"/>
          <w:rFonts w:ascii="Tahoma" w:hAnsi="Tahoma" w:cs="Tahoma"/>
          <w:b/>
        </w:rPr>
        <w:t>23</w:t>
      </w:r>
      <w:r w:rsidRPr="00A3712E">
        <w:rPr>
          <w:rStyle w:val="normaltextrun"/>
          <w:rFonts w:ascii="Tahoma" w:hAnsi="Tahoma" w:cs="Tahoma"/>
          <w:b/>
          <w:bCs/>
        </w:rPr>
        <w:t>/07/2019</w:t>
      </w:r>
      <w:r w:rsidRPr="00A3712E">
        <w:rPr>
          <w:rStyle w:val="apple-converted-space"/>
          <w:rFonts w:ascii="Tahoma" w:hAnsi="Tahoma" w:cs="Tahoma"/>
          <w:b/>
          <w:bCs/>
        </w:rPr>
        <w:t> </w:t>
      </w:r>
      <w:r w:rsidRPr="00A3712E">
        <w:rPr>
          <w:rStyle w:val="normaltextrun"/>
          <w:rFonts w:ascii="Tahoma" w:hAnsi="Tahoma" w:cs="Tahoma"/>
        </w:rPr>
        <w:t>foi aprovado os seguintes documentos: </w:t>
      </w:r>
      <w:r w:rsidRPr="00A3712E">
        <w:rPr>
          <w:rStyle w:val="eop"/>
          <w:rFonts w:ascii="Tahoma" w:hAnsi="Tahoma" w:cs="Tahoma"/>
        </w:rPr>
        <w:t> </w:t>
      </w:r>
    </w:p>
    <w:p w:rsidR="0003680B" w:rsidRPr="00A3712E" w:rsidRDefault="0003680B">
      <w:pPr>
        <w:rPr>
          <w:rFonts w:ascii="Tahoma" w:hAnsi="Tahoma" w:cs="Tahoma"/>
          <w:sz w:val="24"/>
          <w:szCs w:val="24"/>
        </w:rPr>
      </w:pPr>
    </w:p>
    <w:p w:rsidR="00D36234" w:rsidRPr="00A3712E" w:rsidRDefault="00D36234">
      <w:pPr>
        <w:rPr>
          <w:rFonts w:ascii="Tahoma" w:hAnsi="Tahoma" w:cs="Tahoma"/>
          <w:sz w:val="24"/>
          <w:szCs w:val="24"/>
        </w:rPr>
      </w:pPr>
    </w:p>
    <w:p w:rsidR="00D36234" w:rsidRPr="00A3712E" w:rsidRDefault="00D36234" w:rsidP="00D36234">
      <w:pPr>
        <w:jc w:val="both"/>
        <w:rPr>
          <w:rFonts w:ascii="Tahoma" w:hAnsi="Tahoma" w:cs="Tahoma"/>
          <w:b/>
          <w:color w:val="000000"/>
        </w:rPr>
      </w:pPr>
      <w:r w:rsidRPr="00A3712E">
        <w:rPr>
          <w:rFonts w:ascii="Tahoma" w:hAnsi="Tahoma" w:cs="Tahoma"/>
          <w:b/>
          <w:color w:val="000000"/>
        </w:rPr>
        <w:t>Projeto de Lei 57/2019 - Artigo 1º - Fica o Poder Executivo Municipal autorizado a abrir no corrente exercício, um crédito Adicional Especial na importância total de R$-100,00 (Cem reais), destinado a devolução de saldos do CONVENIO 1062/2018 SEDU – Veículos e Equipamentos Rodoviário.</w:t>
      </w:r>
    </w:p>
    <w:p w:rsidR="00D36234" w:rsidRPr="00A3712E" w:rsidRDefault="00D36234" w:rsidP="00D36234">
      <w:pPr>
        <w:jc w:val="both"/>
        <w:rPr>
          <w:rFonts w:ascii="Tahoma" w:hAnsi="Tahoma" w:cs="Tahoma"/>
          <w:b/>
          <w:color w:val="000000"/>
        </w:rPr>
      </w:pPr>
    </w:p>
    <w:p w:rsidR="00D36234" w:rsidRPr="00A3712E" w:rsidRDefault="00D36234" w:rsidP="00D36234">
      <w:pPr>
        <w:jc w:val="both"/>
        <w:rPr>
          <w:rFonts w:ascii="Tahoma" w:hAnsi="Tahoma" w:cs="Tahoma"/>
          <w:b/>
          <w:color w:val="000000"/>
        </w:rPr>
      </w:pPr>
      <w:r w:rsidRPr="00A3712E">
        <w:rPr>
          <w:rFonts w:ascii="Tahoma" w:hAnsi="Tahoma" w:cs="Tahoma"/>
          <w:b/>
          <w:color w:val="000000"/>
        </w:rPr>
        <w:t xml:space="preserve">Projeto de Lei 58/2019 </w:t>
      </w:r>
      <w:r w:rsidR="00A3712E">
        <w:rPr>
          <w:rFonts w:ascii="Tahoma" w:hAnsi="Tahoma" w:cs="Tahoma"/>
          <w:b/>
          <w:color w:val="000000"/>
        </w:rPr>
        <w:t xml:space="preserve">- </w:t>
      </w:r>
      <w:r w:rsidRPr="00A3712E">
        <w:rPr>
          <w:rFonts w:ascii="Tahoma" w:hAnsi="Tahoma" w:cs="Tahoma"/>
          <w:b/>
          <w:color w:val="000000"/>
        </w:rPr>
        <w:t>Artigo 1º - Fica o Poder Executivo Municipal autorizado a abrir no corrente exercício, um crédito adicional Suplementar, na importância total de R$ 105.000,00 (Cento e cinco mil reais) destinado ao reforço de dotação orçamentária do orçamento vigente.</w:t>
      </w:r>
    </w:p>
    <w:p w:rsidR="002410D3" w:rsidRPr="00A3712E" w:rsidRDefault="002410D3" w:rsidP="00D36234">
      <w:pPr>
        <w:jc w:val="both"/>
        <w:rPr>
          <w:rFonts w:ascii="Tahoma" w:hAnsi="Tahoma" w:cs="Tahoma"/>
          <w:b/>
          <w:color w:val="000000"/>
        </w:rPr>
      </w:pPr>
    </w:p>
    <w:p w:rsidR="002410D3" w:rsidRPr="00A3712E" w:rsidRDefault="002410D3" w:rsidP="00D36234">
      <w:pPr>
        <w:jc w:val="both"/>
        <w:rPr>
          <w:rFonts w:ascii="Tahoma" w:hAnsi="Tahoma" w:cs="Tahoma"/>
          <w:b/>
          <w:color w:val="000000"/>
        </w:rPr>
      </w:pPr>
      <w:r w:rsidRPr="00A3712E">
        <w:rPr>
          <w:rFonts w:ascii="Tahoma" w:hAnsi="Tahoma" w:cs="Tahoma"/>
          <w:b/>
          <w:color w:val="000000"/>
        </w:rPr>
        <w:t xml:space="preserve">Projeto de Lei 59/2019 </w:t>
      </w:r>
      <w:r w:rsidR="00A3712E">
        <w:rPr>
          <w:rFonts w:ascii="Tahoma" w:hAnsi="Tahoma" w:cs="Tahoma"/>
          <w:b/>
          <w:color w:val="000000"/>
        </w:rPr>
        <w:t xml:space="preserve">- </w:t>
      </w:r>
      <w:r w:rsidRPr="00A3712E">
        <w:rPr>
          <w:rFonts w:ascii="Tahoma" w:hAnsi="Tahoma" w:cs="Tahoma"/>
          <w:b/>
          <w:color w:val="000000"/>
        </w:rPr>
        <w:t xml:space="preserve"> Artigo 1º - Fica o Poder Executivo Municipal autorizado a abrir no corrente exercício, um crédito adicional Especial, na importância total de R$ 95.000,00 (Noventa e cinco mil reais), destinado ao reforço de dotação orçamentária do orçamento vigente.</w:t>
      </w:r>
    </w:p>
    <w:p w:rsidR="002410D3" w:rsidRPr="00A3712E" w:rsidRDefault="002410D3" w:rsidP="00D36234">
      <w:pPr>
        <w:jc w:val="both"/>
        <w:rPr>
          <w:rFonts w:ascii="Tahoma" w:hAnsi="Tahoma" w:cs="Tahoma"/>
          <w:b/>
          <w:color w:val="000000"/>
        </w:rPr>
      </w:pPr>
    </w:p>
    <w:p w:rsidR="002410D3" w:rsidRPr="00A3712E" w:rsidRDefault="002410D3" w:rsidP="00D36234">
      <w:pPr>
        <w:jc w:val="both"/>
        <w:rPr>
          <w:rFonts w:ascii="Tahoma" w:hAnsi="Tahoma" w:cs="Tahoma"/>
          <w:b/>
          <w:color w:val="000000"/>
        </w:rPr>
      </w:pPr>
      <w:r w:rsidRPr="00A3712E">
        <w:rPr>
          <w:rFonts w:ascii="Tahoma" w:hAnsi="Tahoma" w:cs="Tahoma"/>
          <w:b/>
          <w:color w:val="000000"/>
        </w:rPr>
        <w:t>Projeto de Lei 60/2019</w:t>
      </w:r>
      <w:r w:rsidR="00A3712E">
        <w:rPr>
          <w:rFonts w:ascii="Tahoma" w:hAnsi="Tahoma" w:cs="Tahoma"/>
          <w:b/>
          <w:color w:val="000000"/>
        </w:rPr>
        <w:t xml:space="preserve"> -</w:t>
      </w:r>
      <w:r w:rsidRPr="00A3712E">
        <w:rPr>
          <w:rFonts w:ascii="Tahoma" w:hAnsi="Tahoma" w:cs="Tahoma"/>
          <w:b/>
          <w:color w:val="000000"/>
        </w:rPr>
        <w:t xml:space="preserve"> Artigo 1º - Fica o Poder Executivo Municipal autorizado a abrir no corrente exercício, um crédito adicional Especial, na importância total de R$ 70.000,00 (Setenta mil reais), destinado ao reforço de dotação orçamentária do orçamento vigente</w:t>
      </w:r>
      <w:r w:rsidR="00A3712E" w:rsidRPr="00A3712E">
        <w:rPr>
          <w:rFonts w:ascii="Tahoma" w:hAnsi="Tahoma" w:cs="Tahoma"/>
          <w:b/>
          <w:color w:val="000000"/>
        </w:rPr>
        <w:t>.</w:t>
      </w:r>
    </w:p>
    <w:p w:rsidR="00A3712E" w:rsidRPr="00A3712E" w:rsidRDefault="00A3712E" w:rsidP="00D36234">
      <w:pPr>
        <w:jc w:val="both"/>
        <w:rPr>
          <w:rFonts w:ascii="Tahoma" w:hAnsi="Tahoma" w:cs="Tahoma"/>
          <w:color w:val="000000"/>
        </w:rPr>
      </w:pPr>
    </w:p>
    <w:p w:rsidR="00A3712E" w:rsidRDefault="00A3712E" w:rsidP="00D36234">
      <w:pPr>
        <w:jc w:val="both"/>
        <w:rPr>
          <w:rFonts w:ascii="Tahoma" w:hAnsi="Tahoma" w:cs="Tahoma"/>
          <w:b/>
          <w:color w:val="000000"/>
        </w:rPr>
      </w:pPr>
      <w:r>
        <w:rPr>
          <w:rFonts w:ascii="Tahoma" w:hAnsi="Tahoma" w:cs="Tahoma"/>
          <w:b/>
          <w:color w:val="000000"/>
        </w:rPr>
        <w:t xml:space="preserve">Projeto de Lei 61/2019 - </w:t>
      </w:r>
      <w:r w:rsidRPr="00A3712E">
        <w:rPr>
          <w:rFonts w:ascii="Tahoma" w:hAnsi="Tahoma" w:cs="Tahoma"/>
          <w:b/>
          <w:color w:val="000000"/>
        </w:rPr>
        <w:t>Artigo 1º - Fica o Poder Executivo Municipal autorizado a abrir no corrente exercício, um crédito Adicional Especial na importância total de R$-60.000,00 (Sessenta mil reais) destinados a Manutenção dos Serviços de Administração Pública do Município, ligados a Saúde</w:t>
      </w:r>
      <w:r w:rsidRPr="00A3712E">
        <w:rPr>
          <w:rFonts w:ascii="Tahoma" w:hAnsi="Tahoma" w:cs="Tahoma"/>
          <w:b/>
          <w:color w:val="000000"/>
        </w:rPr>
        <w:t>.</w:t>
      </w:r>
    </w:p>
    <w:p w:rsidR="00A3712E" w:rsidRDefault="00A3712E" w:rsidP="00D36234">
      <w:pPr>
        <w:jc w:val="both"/>
        <w:rPr>
          <w:rFonts w:ascii="Tahoma" w:hAnsi="Tahoma" w:cs="Tahoma"/>
          <w:b/>
          <w:color w:val="000000"/>
        </w:rPr>
      </w:pPr>
    </w:p>
    <w:p w:rsidR="00A3712E" w:rsidRDefault="00A3712E" w:rsidP="00D36234">
      <w:pPr>
        <w:jc w:val="both"/>
        <w:rPr>
          <w:rFonts w:ascii="Tahoma" w:hAnsi="Tahoma" w:cs="Tahoma"/>
          <w:b/>
          <w:color w:val="000000"/>
        </w:rPr>
      </w:pPr>
    </w:p>
    <w:p w:rsidR="00A3712E" w:rsidRDefault="00A3712E" w:rsidP="00A3712E">
      <w:pPr>
        <w:jc w:val="center"/>
        <w:rPr>
          <w:rFonts w:ascii="Tahoma" w:hAnsi="Tahoma" w:cs="Tahoma"/>
          <w:b/>
          <w:color w:val="000000"/>
        </w:rPr>
      </w:pPr>
      <w:bookmarkStart w:id="0" w:name="_GoBack"/>
      <w:bookmarkEnd w:id="0"/>
      <w:r>
        <w:rPr>
          <w:rFonts w:ascii="Tahoma" w:hAnsi="Tahoma" w:cs="Tahoma"/>
          <w:b/>
          <w:color w:val="000000"/>
        </w:rPr>
        <w:t>Ailton Alfredo da Cruz</w:t>
      </w:r>
    </w:p>
    <w:p w:rsidR="00A3712E" w:rsidRDefault="00A3712E" w:rsidP="00A3712E">
      <w:pPr>
        <w:jc w:val="center"/>
        <w:rPr>
          <w:rFonts w:ascii="Tahoma" w:hAnsi="Tahoma" w:cs="Tahoma"/>
          <w:b/>
        </w:rPr>
      </w:pPr>
    </w:p>
    <w:p w:rsidR="00A3712E" w:rsidRPr="00DE5188" w:rsidRDefault="00A3712E" w:rsidP="00A3712E">
      <w:pPr>
        <w:pStyle w:val="SemEspaamento"/>
        <w:rPr>
          <w:rFonts w:ascii="Times New Roman" w:hAnsi="Times New Roman"/>
          <w:sz w:val="24"/>
          <w:szCs w:val="24"/>
        </w:rPr>
      </w:pPr>
      <w:r w:rsidRPr="00DE5188">
        <w:rPr>
          <w:rFonts w:ascii="Times New Roman" w:hAnsi="Times New Roman"/>
          <w:sz w:val="24"/>
          <w:szCs w:val="24"/>
        </w:rPr>
        <w:t xml:space="preserve">A </w:t>
      </w:r>
    </w:p>
    <w:p w:rsidR="00A3712E" w:rsidRPr="00DE5188" w:rsidRDefault="00A3712E" w:rsidP="00A3712E">
      <w:pPr>
        <w:pStyle w:val="SemEspaamento"/>
        <w:rPr>
          <w:rFonts w:ascii="Times New Roman" w:hAnsi="Times New Roman"/>
          <w:sz w:val="24"/>
          <w:szCs w:val="24"/>
        </w:rPr>
      </w:pPr>
      <w:r w:rsidRPr="00DE5188">
        <w:rPr>
          <w:rFonts w:ascii="Times New Roman" w:hAnsi="Times New Roman"/>
          <w:sz w:val="24"/>
          <w:szCs w:val="24"/>
        </w:rPr>
        <w:t xml:space="preserve">EXMA SENHORA </w:t>
      </w:r>
    </w:p>
    <w:p w:rsidR="00A3712E" w:rsidRPr="00DE5188" w:rsidRDefault="00A3712E" w:rsidP="00A3712E">
      <w:pPr>
        <w:pStyle w:val="SemEspaamento"/>
        <w:rPr>
          <w:rFonts w:ascii="Times New Roman" w:hAnsi="Times New Roman"/>
          <w:b/>
          <w:sz w:val="24"/>
          <w:szCs w:val="24"/>
        </w:rPr>
      </w:pPr>
      <w:r w:rsidRPr="00DE5188">
        <w:rPr>
          <w:rFonts w:ascii="Times New Roman" w:hAnsi="Times New Roman"/>
          <w:b/>
          <w:sz w:val="24"/>
          <w:szCs w:val="24"/>
        </w:rPr>
        <w:t>NEILA DE FATIMA LUIZÃO FERNANDES</w:t>
      </w:r>
    </w:p>
    <w:p w:rsidR="00A3712E" w:rsidRPr="00DE5188" w:rsidRDefault="00A3712E" w:rsidP="00A3712E">
      <w:pPr>
        <w:pStyle w:val="SemEspaamento"/>
        <w:rPr>
          <w:rFonts w:ascii="Times New Roman" w:hAnsi="Times New Roman"/>
          <w:sz w:val="24"/>
          <w:szCs w:val="24"/>
          <w:u w:val="single"/>
        </w:rPr>
      </w:pPr>
      <w:r w:rsidRPr="00DE5188">
        <w:rPr>
          <w:rFonts w:ascii="Times New Roman" w:hAnsi="Times New Roman"/>
          <w:sz w:val="24"/>
          <w:szCs w:val="24"/>
        </w:rPr>
        <w:t xml:space="preserve">PREFEITA MUNICIPAL DE </w:t>
      </w:r>
    </w:p>
    <w:p w:rsidR="00A3712E" w:rsidRDefault="00A3712E" w:rsidP="00A3712E">
      <w:pPr>
        <w:pStyle w:val="SemEspaamento"/>
      </w:pPr>
      <w:r w:rsidRPr="00DE5188">
        <w:rPr>
          <w:rFonts w:ascii="Times New Roman" w:hAnsi="Times New Roman"/>
          <w:sz w:val="24"/>
          <w:szCs w:val="24"/>
          <w:u w:val="single"/>
        </w:rPr>
        <w:t>SÃO PEDRO DO PARANÁ PR</w:t>
      </w:r>
    </w:p>
    <w:p w:rsidR="00A3712E" w:rsidRPr="00A3712E" w:rsidRDefault="00A3712E" w:rsidP="00A3712E">
      <w:pPr>
        <w:jc w:val="center"/>
        <w:rPr>
          <w:rFonts w:ascii="Tahoma" w:hAnsi="Tahoma" w:cs="Tahoma"/>
          <w:b/>
        </w:rPr>
      </w:pPr>
    </w:p>
    <w:sectPr w:rsidR="00A3712E" w:rsidRPr="00A3712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po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agull Hv BT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234"/>
    <w:rsid w:val="0003680B"/>
    <w:rsid w:val="002410D3"/>
    <w:rsid w:val="00A3712E"/>
    <w:rsid w:val="00D36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C402237-DEE1-4857-8692-70FE18832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6234"/>
    <w:pPr>
      <w:spacing w:line="256" w:lineRule="auto"/>
    </w:pPr>
  </w:style>
  <w:style w:type="paragraph" w:styleId="Ttulo1">
    <w:name w:val="heading 1"/>
    <w:basedOn w:val="Normal"/>
    <w:next w:val="Normal"/>
    <w:link w:val="Ttulo1Char"/>
    <w:qFormat/>
    <w:rsid w:val="00D36234"/>
    <w:pPr>
      <w:keepNext/>
      <w:spacing w:after="0" w:line="240" w:lineRule="auto"/>
      <w:jc w:val="center"/>
      <w:outlineLvl w:val="0"/>
    </w:pPr>
    <w:rPr>
      <w:rFonts w:ascii="Expo" w:eastAsia="Times New Roman" w:hAnsi="Expo" w:cs="Times New Roman"/>
      <w:b/>
      <w:sz w:val="28"/>
      <w:szCs w:val="20"/>
      <w:lang w:eastAsia="pt-BR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D36234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36234"/>
    <w:rPr>
      <w:rFonts w:ascii="Expo" w:eastAsia="Times New Roman" w:hAnsi="Expo" w:cs="Times New Roman"/>
      <w:b/>
      <w:sz w:val="28"/>
      <w:szCs w:val="20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D36234"/>
    <w:rPr>
      <w:rFonts w:ascii="Arial" w:eastAsia="Times New Roman" w:hAnsi="Arial" w:cs="Times New Roman"/>
      <w:b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unhideWhenUsed/>
    <w:rsid w:val="00D36234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3623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D36234"/>
    <w:pPr>
      <w:spacing w:after="0" w:line="240" w:lineRule="auto"/>
      <w:jc w:val="center"/>
    </w:pPr>
    <w:rPr>
      <w:rFonts w:ascii="Expo" w:eastAsia="Times New Roman" w:hAnsi="Expo" w:cs="Times New Roman"/>
      <w:b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D36234"/>
    <w:rPr>
      <w:rFonts w:ascii="Expo" w:eastAsia="Times New Roman" w:hAnsi="Expo" w:cs="Times New Roman"/>
      <w:b/>
      <w:sz w:val="24"/>
      <w:szCs w:val="20"/>
      <w:lang w:eastAsia="pt-BR"/>
    </w:rPr>
  </w:style>
  <w:style w:type="paragraph" w:customStyle="1" w:styleId="paragraph">
    <w:name w:val="paragraph"/>
    <w:basedOn w:val="Normal"/>
    <w:rsid w:val="00D362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eop">
    <w:name w:val="eop"/>
    <w:basedOn w:val="Fontepargpadro"/>
    <w:rsid w:val="00D36234"/>
  </w:style>
  <w:style w:type="character" w:customStyle="1" w:styleId="normaltextrun">
    <w:name w:val="normaltextrun"/>
    <w:basedOn w:val="Fontepargpadro"/>
    <w:rsid w:val="00D36234"/>
  </w:style>
  <w:style w:type="character" w:customStyle="1" w:styleId="apple-converted-space">
    <w:name w:val="apple-converted-space"/>
    <w:basedOn w:val="Fontepargpadro"/>
    <w:rsid w:val="00D36234"/>
  </w:style>
  <w:style w:type="paragraph" w:styleId="SemEspaamento">
    <w:name w:val="No Spacing"/>
    <w:uiPriority w:val="1"/>
    <w:qFormat/>
    <w:rsid w:val="00A3712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72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1692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4</cp:revision>
  <dcterms:created xsi:type="dcterms:W3CDTF">2019-07-24T11:17:00Z</dcterms:created>
  <dcterms:modified xsi:type="dcterms:W3CDTF">2019-07-24T11:22:00Z</dcterms:modified>
</cp:coreProperties>
</file>