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31AE" w:rsidRPr="00D15888" w:rsidRDefault="00DF5F88" w:rsidP="00D644AE">
      <w:pPr>
        <w:jc w:val="center"/>
        <w:rPr>
          <w:rFonts w:ascii="Times New Roman" w:hAnsi="Times New Roman" w:cs="Times New Roman"/>
          <w:b/>
        </w:rPr>
      </w:pPr>
      <w:r w:rsidRPr="00D15888">
        <w:rPr>
          <w:rFonts w:ascii="Times New Roman" w:hAnsi="Times New Roman" w:cs="Times New Roman"/>
          <w:b/>
        </w:rPr>
        <w:t>PROJETO DE LEI MUNICIPAL N°33</w:t>
      </w:r>
      <w:r w:rsidR="00D644AE" w:rsidRPr="00D15888">
        <w:rPr>
          <w:rFonts w:ascii="Times New Roman" w:hAnsi="Times New Roman" w:cs="Times New Roman"/>
          <w:b/>
        </w:rPr>
        <w:t>/2015</w:t>
      </w:r>
    </w:p>
    <w:p w:rsidR="00D644AE" w:rsidRPr="00D15888" w:rsidRDefault="00D644AE" w:rsidP="00D644AE">
      <w:pPr>
        <w:jc w:val="center"/>
        <w:rPr>
          <w:rFonts w:ascii="Times New Roman" w:hAnsi="Times New Roman" w:cs="Times New Roman"/>
          <w:b/>
        </w:rPr>
      </w:pPr>
    </w:p>
    <w:p w:rsidR="00D644AE" w:rsidRPr="00D15888" w:rsidRDefault="00D644AE" w:rsidP="00D644AE">
      <w:pPr>
        <w:ind w:left="3969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Autoriza o Poder Executivo Municipal</w:t>
      </w:r>
      <w:r w:rsidR="00DF5F88" w:rsidRPr="00D15888">
        <w:rPr>
          <w:rFonts w:ascii="Times New Roman" w:hAnsi="Times New Roman" w:cs="Times New Roman"/>
        </w:rPr>
        <w:t xml:space="preserve"> de </w:t>
      </w:r>
      <w:proofErr w:type="spellStart"/>
      <w:r w:rsidR="00DF5F88" w:rsidRPr="00D15888">
        <w:rPr>
          <w:rFonts w:ascii="Times New Roman" w:hAnsi="Times New Roman" w:cs="Times New Roman"/>
        </w:rPr>
        <w:t>Guamiranga</w:t>
      </w:r>
      <w:proofErr w:type="spellEnd"/>
      <w:r w:rsidRPr="00D15888">
        <w:rPr>
          <w:rFonts w:ascii="Times New Roman" w:hAnsi="Times New Roman" w:cs="Times New Roman"/>
        </w:rPr>
        <w:t xml:space="preserve"> a promover empreendimento habitacional em conjunto com a Companhia de Habitação do Paraná COHAPAR em área de terra de sua propriedade e dá outras providências.</w:t>
      </w:r>
    </w:p>
    <w:p w:rsidR="00D644AE" w:rsidRPr="00D15888" w:rsidRDefault="00D644AE" w:rsidP="00D644AE">
      <w:pPr>
        <w:ind w:left="3969"/>
        <w:jc w:val="both"/>
        <w:rPr>
          <w:rFonts w:ascii="Times New Roman" w:hAnsi="Times New Roman" w:cs="Times New Roman"/>
        </w:rPr>
      </w:pPr>
    </w:p>
    <w:p w:rsidR="00D644AE" w:rsidRPr="00D15888" w:rsidRDefault="00D644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A Câmara Muni</w:t>
      </w:r>
      <w:r w:rsidR="00BA592A" w:rsidRPr="00D15888">
        <w:rPr>
          <w:rFonts w:ascii="Times New Roman" w:hAnsi="Times New Roman" w:cs="Times New Roman"/>
        </w:rPr>
        <w:t xml:space="preserve">cipal de </w:t>
      </w:r>
      <w:proofErr w:type="spellStart"/>
      <w:r w:rsidR="00BA592A" w:rsidRPr="00D15888">
        <w:rPr>
          <w:rFonts w:ascii="Times New Roman" w:hAnsi="Times New Roman" w:cs="Times New Roman"/>
        </w:rPr>
        <w:t>Guamiranga</w:t>
      </w:r>
      <w:proofErr w:type="spellEnd"/>
      <w:r w:rsidR="00BA592A" w:rsidRPr="00D15888">
        <w:rPr>
          <w:rFonts w:ascii="Times New Roman" w:hAnsi="Times New Roman" w:cs="Times New Roman"/>
        </w:rPr>
        <w:t xml:space="preserve"> aprovou e eu</w:t>
      </w:r>
      <w:r w:rsidRPr="00D15888">
        <w:rPr>
          <w:rFonts w:ascii="Times New Roman" w:hAnsi="Times New Roman" w:cs="Times New Roman"/>
        </w:rPr>
        <w:t>, Prefeita Municipal, sanciono a seguinte Lei:</w:t>
      </w:r>
    </w:p>
    <w:p w:rsidR="00D644AE" w:rsidRPr="00D15888" w:rsidRDefault="00D644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Art. 1º</w:t>
      </w:r>
      <w:r w:rsidRPr="00D15888">
        <w:rPr>
          <w:rFonts w:ascii="Times New Roman" w:hAnsi="Times New Roman" w:cs="Times New Roman"/>
        </w:rPr>
        <w:t>. O Poder Executivo Municipal, objetivando promover a construção de moradias destinadas à alienação para famílias com renda mensal estabelecida no âmbito do Programa Minha Casa Minha Vida – PMCMV, do Governo Federal e nos Programas Habitacionais que venham a ser desenvolvidos pelo Governo do Estado do Paraná, fica autorizado à Companhia de Habitação do Paraná – COHAPAR, a implantar empreendimento habitacional no imóvel abaixo descrito:</w:t>
      </w:r>
    </w:p>
    <w:p w:rsidR="00B568B0" w:rsidRPr="00D15888" w:rsidRDefault="00B568B0" w:rsidP="00D644AE">
      <w:pPr>
        <w:jc w:val="both"/>
        <w:rPr>
          <w:rFonts w:ascii="Times New Roman" w:hAnsi="Times New Roman" w:cs="Times New Roman"/>
          <w:b/>
        </w:rPr>
      </w:pPr>
      <w:r w:rsidRPr="00D15888">
        <w:rPr>
          <w:rFonts w:ascii="Times New Roman" w:hAnsi="Times New Roman" w:cs="Times New Roman"/>
          <w:b/>
        </w:rPr>
        <w:t xml:space="preserve">Um imóvel rural, situado no Município de </w:t>
      </w:r>
      <w:proofErr w:type="spellStart"/>
      <w:r w:rsidRPr="00D15888">
        <w:rPr>
          <w:rFonts w:ascii="Times New Roman" w:hAnsi="Times New Roman" w:cs="Times New Roman"/>
          <w:b/>
        </w:rPr>
        <w:t>Guamiranga</w:t>
      </w:r>
      <w:proofErr w:type="spellEnd"/>
      <w:r w:rsidRPr="00D15888">
        <w:rPr>
          <w:rFonts w:ascii="Times New Roman" w:hAnsi="Times New Roman" w:cs="Times New Roman"/>
          <w:b/>
        </w:rPr>
        <w:t xml:space="preserve">, desta Comarca de Imbituva-PR, com área de 44.107,91 m² (quarenta e quatro mil, cento e sete metros e noventa e um centímetros quadrados), igual a 4.410791 hectares, com as características e confrontações de acordo com o mapa e memorial descritivo elaborados pelo Engenheiro Florestal Isaac K. </w:t>
      </w:r>
      <w:proofErr w:type="spellStart"/>
      <w:r w:rsidRPr="00D15888">
        <w:rPr>
          <w:rFonts w:ascii="Times New Roman" w:hAnsi="Times New Roman" w:cs="Times New Roman"/>
          <w:b/>
        </w:rPr>
        <w:t>Sponholz</w:t>
      </w:r>
      <w:proofErr w:type="spellEnd"/>
      <w:r w:rsidRPr="00D15888">
        <w:rPr>
          <w:rFonts w:ascii="Times New Roman" w:hAnsi="Times New Roman" w:cs="Times New Roman"/>
          <w:b/>
        </w:rPr>
        <w:t xml:space="preserve">, inscrito no CREA-PR sob n° 103.104/D, sendo que o memorial tem a seguinte descrição: ‘Perímetro: 841,29 metros. Inicia-se a descrição deste perímetro no vértice denominado PP0 (N=7213125,74; E=519701,97); daí segue por um arroio, confrontando com </w:t>
      </w:r>
      <w:proofErr w:type="spellStart"/>
      <w:r w:rsidRPr="00D15888">
        <w:rPr>
          <w:rFonts w:ascii="Times New Roman" w:hAnsi="Times New Roman" w:cs="Times New Roman"/>
          <w:b/>
        </w:rPr>
        <w:t>Antonio</w:t>
      </w:r>
      <w:proofErr w:type="spellEnd"/>
      <w:r w:rsidRPr="00D15888">
        <w:rPr>
          <w:rFonts w:ascii="Times New Roman" w:hAnsi="Times New Roman" w:cs="Times New Roman"/>
          <w:b/>
        </w:rPr>
        <w:t xml:space="preserve"> da Silva Lisboa e Maria Irene </w:t>
      </w:r>
      <w:proofErr w:type="spellStart"/>
      <w:r w:rsidRPr="00D15888">
        <w:rPr>
          <w:rFonts w:ascii="Times New Roman" w:hAnsi="Times New Roman" w:cs="Times New Roman"/>
          <w:b/>
        </w:rPr>
        <w:t>Vernek</w:t>
      </w:r>
      <w:proofErr w:type="spellEnd"/>
      <w:r w:rsidRPr="00D15888">
        <w:rPr>
          <w:rFonts w:ascii="Times New Roman" w:hAnsi="Times New Roman" w:cs="Times New Roman"/>
          <w:b/>
        </w:rPr>
        <w:t xml:space="preserve"> Lisboa</w:t>
      </w:r>
      <w:r w:rsidR="00CF2A48" w:rsidRPr="00D15888">
        <w:rPr>
          <w:rFonts w:ascii="Times New Roman" w:hAnsi="Times New Roman" w:cs="Times New Roman"/>
          <w:b/>
        </w:rPr>
        <w:t xml:space="preserve">, com o azimute de 62°40’03” e a distância de 100,18m, até o vértice denominado 01, deste segue pelo mesmo arroio, confrontando com Ivete </w:t>
      </w:r>
      <w:proofErr w:type="spellStart"/>
      <w:r w:rsidR="00CF2A48" w:rsidRPr="00D15888">
        <w:rPr>
          <w:rFonts w:ascii="Times New Roman" w:hAnsi="Times New Roman" w:cs="Times New Roman"/>
          <w:b/>
        </w:rPr>
        <w:t>Miorando</w:t>
      </w:r>
      <w:proofErr w:type="spellEnd"/>
      <w:r w:rsidR="00CF2A48" w:rsidRPr="00D15888">
        <w:rPr>
          <w:rFonts w:ascii="Times New Roman" w:hAnsi="Times New Roman" w:cs="Times New Roman"/>
          <w:b/>
        </w:rPr>
        <w:t xml:space="preserve"> Bernardi, Jacob </w:t>
      </w:r>
      <w:proofErr w:type="spellStart"/>
      <w:r w:rsidR="00CF2A48" w:rsidRPr="00D15888">
        <w:rPr>
          <w:rFonts w:ascii="Times New Roman" w:hAnsi="Times New Roman" w:cs="Times New Roman"/>
          <w:b/>
        </w:rPr>
        <w:t>Antonio</w:t>
      </w:r>
      <w:proofErr w:type="spellEnd"/>
      <w:r w:rsidR="00CF2A48" w:rsidRPr="00D15888">
        <w:rPr>
          <w:rFonts w:ascii="Times New Roman" w:hAnsi="Times New Roman" w:cs="Times New Roman"/>
          <w:b/>
        </w:rPr>
        <w:t xml:space="preserve"> Bernardi, Daiane Bernardi, Sandro Caetano Nascimento, </w:t>
      </w:r>
      <w:proofErr w:type="spellStart"/>
      <w:r w:rsidR="00CF2A48" w:rsidRPr="00D15888">
        <w:rPr>
          <w:rFonts w:ascii="Times New Roman" w:hAnsi="Times New Roman" w:cs="Times New Roman"/>
          <w:b/>
        </w:rPr>
        <w:t>Aldoir</w:t>
      </w:r>
      <w:proofErr w:type="spellEnd"/>
      <w:r w:rsidR="00CF2A48" w:rsidRPr="00D15888">
        <w:rPr>
          <w:rFonts w:ascii="Times New Roman" w:hAnsi="Times New Roman" w:cs="Times New Roman"/>
          <w:b/>
        </w:rPr>
        <w:t xml:space="preserve"> José Bernardi e Maria Zélia Pereira Bernardi</w:t>
      </w:r>
      <w:r w:rsidR="006802B3" w:rsidRPr="00D15888">
        <w:rPr>
          <w:rFonts w:ascii="Times New Roman" w:hAnsi="Times New Roman" w:cs="Times New Roman"/>
          <w:b/>
        </w:rPr>
        <w:t xml:space="preserve">, com vários azimutes e a distância de 173,00 metros até o vértice denominado 02; deste segue por linha seca, confrontando com </w:t>
      </w:r>
      <w:proofErr w:type="spellStart"/>
      <w:r w:rsidR="006802B3" w:rsidRPr="00D15888">
        <w:rPr>
          <w:rFonts w:ascii="Times New Roman" w:hAnsi="Times New Roman" w:cs="Times New Roman"/>
          <w:b/>
        </w:rPr>
        <w:t>Joares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 Cosmo e Suzana Maria </w:t>
      </w:r>
      <w:proofErr w:type="spellStart"/>
      <w:r w:rsidR="006802B3" w:rsidRPr="00D15888">
        <w:rPr>
          <w:rFonts w:ascii="Times New Roman" w:hAnsi="Times New Roman" w:cs="Times New Roman"/>
          <w:b/>
        </w:rPr>
        <w:t>Sirino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 Cosmo, com o azimute de 335°17’51” e a distância de 141,76 metros até o vértice denominado 03; deste segue por linha seca confrontando com Nelson Theodoro </w:t>
      </w:r>
      <w:proofErr w:type="spellStart"/>
      <w:r w:rsidR="006802B3" w:rsidRPr="00D15888">
        <w:rPr>
          <w:rFonts w:ascii="Times New Roman" w:hAnsi="Times New Roman" w:cs="Times New Roman"/>
          <w:b/>
        </w:rPr>
        <w:t>Fenker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 e </w:t>
      </w:r>
      <w:proofErr w:type="spellStart"/>
      <w:r w:rsidR="006802B3" w:rsidRPr="00D15888">
        <w:rPr>
          <w:rFonts w:ascii="Times New Roman" w:hAnsi="Times New Roman" w:cs="Times New Roman"/>
          <w:b/>
        </w:rPr>
        <w:t>Clodorice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 Julieta </w:t>
      </w:r>
      <w:proofErr w:type="spellStart"/>
      <w:r w:rsidR="006802B3" w:rsidRPr="00D15888">
        <w:rPr>
          <w:rFonts w:ascii="Times New Roman" w:hAnsi="Times New Roman" w:cs="Times New Roman"/>
          <w:b/>
        </w:rPr>
        <w:t>Fenker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, com o azimute de 225°38’56” e a </w:t>
      </w:r>
      <w:proofErr w:type="spellStart"/>
      <w:r w:rsidR="006802B3" w:rsidRPr="00D15888">
        <w:rPr>
          <w:rFonts w:ascii="Times New Roman" w:hAnsi="Times New Roman" w:cs="Times New Roman"/>
          <w:b/>
        </w:rPr>
        <w:t>distência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 de 156,95 metros até o vértice denominado 04, deste segue por linha seca confrontando com Nelson Theodoro </w:t>
      </w:r>
      <w:proofErr w:type="spellStart"/>
      <w:r w:rsidR="006802B3" w:rsidRPr="00D15888">
        <w:rPr>
          <w:rFonts w:ascii="Times New Roman" w:hAnsi="Times New Roman" w:cs="Times New Roman"/>
          <w:b/>
        </w:rPr>
        <w:t>Fenker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 e </w:t>
      </w:r>
      <w:proofErr w:type="spellStart"/>
      <w:r w:rsidR="006802B3" w:rsidRPr="00D15888">
        <w:rPr>
          <w:rFonts w:ascii="Times New Roman" w:hAnsi="Times New Roman" w:cs="Times New Roman"/>
          <w:b/>
        </w:rPr>
        <w:t>Clodorice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 Julieta </w:t>
      </w:r>
      <w:proofErr w:type="spellStart"/>
      <w:r w:rsidR="006802B3" w:rsidRPr="00D15888">
        <w:rPr>
          <w:rFonts w:ascii="Times New Roman" w:hAnsi="Times New Roman" w:cs="Times New Roman"/>
          <w:b/>
        </w:rPr>
        <w:t>Fenker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, com azimute de 221°29’07” e a distância de 149,40 metros até o vértice denominado 05; deste segue por linha seca, confrontando com </w:t>
      </w:r>
      <w:proofErr w:type="spellStart"/>
      <w:r w:rsidR="006802B3" w:rsidRPr="00D15888">
        <w:rPr>
          <w:rFonts w:ascii="Times New Roman" w:hAnsi="Times New Roman" w:cs="Times New Roman"/>
          <w:b/>
        </w:rPr>
        <w:t>Antonio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 da Silva Lisboa</w:t>
      </w:r>
      <w:r w:rsidRPr="00D15888">
        <w:rPr>
          <w:rFonts w:ascii="Times New Roman" w:hAnsi="Times New Roman" w:cs="Times New Roman"/>
          <w:b/>
        </w:rPr>
        <w:t xml:space="preserve"> </w:t>
      </w:r>
      <w:r w:rsidR="006802B3" w:rsidRPr="00D15888">
        <w:rPr>
          <w:rFonts w:ascii="Times New Roman" w:hAnsi="Times New Roman" w:cs="Times New Roman"/>
          <w:b/>
        </w:rPr>
        <w:t xml:space="preserve">e Maria Irene </w:t>
      </w:r>
      <w:proofErr w:type="spellStart"/>
      <w:r w:rsidR="006802B3" w:rsidRPr="00D15888">
        <w:rPr>
          <w:rFonts w:ascii="Times New Roman" w:hAnsi="Times New Roman" w:cs="Times New Roman"/>
          <w:b/>
        </w:rPr>
        <w:t>Vernek</w:t>
      </w:r>
      <w:proofErr w:type="spellEnd"/>
      <w:r w:rsidR="006802B3" w:rsidRPr="00D15888">
        <w:rPr>
          <w:rFonts w:ascii="Times New Roman" w:hAnsi="Times New Roman" w:cs="Times New Roman"/>
          <w:b/>
        </w:rPr>
        <w:t xml:space="preserve"> Lisboa com o azimute de 142°32’55” e a distância de 120,00 metros até o vértice denominado PP0; início da descrição, fechando assim o perímetro do polígono acima descrito com uma área superficial de 44</w:t>
      </w:r>
      <w:r w:rsidR="00FB1583" w:rsidRPr="00D15888">
        <w:rPr>
          <w:rFonts w:ascii="Times New Roman" w:hAnsi="Times New Roman" w:cs="Times New Roman"/>
          <w:b/>
        </w:rPr>
        <w:t>.107,91 m² ou 4,410791 hectares,</w:t>
      </w:r>
      <w:r w:rsidR="006802B3" w:rsidRPr="00D15888">
        <w:rPr>
          <w:rFonts w:ascii="Times New Roman" w:hAnsi="Times New Roman" w:cs="Times New Roman"/>
          <w:b/>
        </w:rPr>
        <w:t xml:space="preserve"> </w:t>
      </w:r>
      <w:r w:rsidR="00FB1583" w:rsidRPr="00D15888">
        <w:rPr>
          <w:rFonts w:ascii="Times New Roman" w:hAnsi="Times New Roman" w:cs="Times New Roman"/>
          <w:b/>
        </w:rPr>
        <w:t>c</w:t>
      </w:r>
      <w:r w:rsidR="006802B3" w:rsidRPr="00D15888">
        <w:rPr>
          <w:rFonts w:ascii="Times New Roman" w:hAnsi="Times New Roman" w:cs="Times New Roman"/>
          <w:b/>
        </w:rPr>
        <w:t>onforme</w:t>
      </w:r>
      <w:r w:rsidR="00FB1583" w:rsidRPr="00D15888">
        <w:rPr>
          <w:rFonts w:ascii="Times New Roman" w:hAnsi="Times New Roman" w:cs="Times New Roman"/>
          <w:b/>
        </w:rPr>
        <w:t xml:space="preserve"> transcrição no Registro Geral de Imóveis de Imbituva, Estado do Paraná,</w:t>
      </w:r>
      <w:r w:rsidR="006802B3" w:rsidRPr="00D15888">
        <w:rPr>
          <w:rFonts w:ascii="Times New Roman" w:hAnsi="Times New Roman" w:cs="Times New Roman"/>
          <w:b/>
        </w:rPr>
        <w:t xml:space="preserve"> matrícula n°13.367</w:t>
      </w:r>
      <w:r w:rsidR="00FB1583" w:rsidRPr="00D15888">
        <w:rPr>
          <w:rFonts w:ascii="Times New Roman" w:hAnsi="Times New Roman" w:cs="Times New Roman"/>
          <w:b/>
        </w:rPr>
        <w:t xml:space="preserve">, Livro n°2, </w:t>
      </w:r>
      <w:r w:rsidR="006802B3" w:rsidRPr="00D15888">
        <w:rPr>
          <w:rFonts w:ascii="Times New Roman" w:hAnsi="Times New Roman" w:cs="Times New Roman"/>
          <w:b/>
        </w:rPr>
        <w:t xml:space="preserve"> </w:t>
      </w:r>
      <w:r w:rsidR="00FB1583" w:rsidRPr="00D15888">
        <w:rPr>
          <w:rFonts w:ascii="Times New Roman" w:hAnsi="Times New Roman" w:cs="Times New Roman"/>
          <w:b/>
        </w:rPr>
        <w:t>Prot. N°63.027, fl. 159.</w:t>
      </w:r>
    </w:p>
    <w:p w:rsidR="00D644AE" w:rsidRPr="00D15888" w:rsidRDefault="00D644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 xml:space="preserve">Parágrafo </w:t>
      </w:r>
      <w:r w:rsidR="004831AE" w:rsidRPr="00D15888">
        <w:rPr>
          <w:rFonts w:ascii="Times New Roman" w:hAnsi="Times New Roman" w:cs="Times New Roman"/>
          <w:b/>
        </w:rPr>
        <w:t>único</w:t>
      </w:r>
      <w:r w:rsidR="004831AE" w:rsidRPr="00D15888">
        <w:rPr>
          <w:rFonts w:ascii="Times New Roman" w:hAnsi="Times New Roman" w:cs="Times New Roman"/>
        </w:rPr>
        <w:t>.</w:t>
      </w:r>
      <w:r w:rsidRPr="00D15888">
        <w:rPr>
          <w:rFonts w:ascii="Times New Roman" w:hAnsi="Times New Roman" w:cs="Times New Roman"/>
        </w:rPr>
        <w:t xml:space="preserve"> O imóvel descrito neste artigo, cuja a</w:t>
      </w:r>
      <w:r w:rsidR="00B71BF4" w:rsidRPr="00D15888">
        <w:rPr>
          <w:rFonts w:ascii="Times New Roman" w:hAnsi="Times New Roman" w:cs="Times New Roman"/>
        </w:rPr>
        <w:t xml:space="preserve">valiação totaliza o montante de R$120.000,00 (cento e vinte mil reais) </w:t>
      </w:r>
      <w:r w:rsidRPr="00D15888">
        <w:rPr>
          <w:rFonts w:ascii="Times New Roman" w:hAnsi="Times New Roman" w:cs="Times New Roman"/>
        </w:rPr>
        <w:t>é, por esta Lei, desafetado de sua natureza de bem público e passa a integrar categoria de bem dominial.</w:t>
      </w:r>
    </w:p>
    <w:p w:rsidR="00D644AE" w:rsidRPr="00D15888" w:rsidRDefault="004831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Art. 2º</w:t>
      </w:r>
      <w:r w:rsidRPr="00D15888">
        <w:rPr>
          <w:rFonts w:ascii="Times New Roman" w:hAnsi="Times New Roman" w:cs="Times New Roman"/>
        </w:rPr>
        <w:t>. O bem imóvel descrito no artigo 1º desta Lei será utilizado exclusivamente no âmbito dos Programas Minha Casa Minha Vida – PMCMV e de Programa Habitacional que venha a ser desenvolvido pelo Governo do Estado do Paraná.</w:t>
      </w:r>
    </w:p>
    <w:p w:rsidR="004831AE" w:rsidRPr="00D15888" w:rsidRDefault="004831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lastRenderedPageBreak/>
        <w:t>Art. 3º</w:t>
      </w:r>
      <w:r w:rsidRPr="00D15888">
        <w:rPr>
          <w:rFonts w:ascii="Times New Roman" w:hAnsi="Times New Roman" w:cs="Times New Roman"/>
        </w:rPr>
        <w:t>. O Donatário terá como encargo utilizar o imóvel doado nos termos desta Lei exclusivamente para construção de empreendimentos habitacionais, destinadas à população de baixa renda.</w:t>
      </w:r>
    </w:p>
    <w:p w:rsidR="004831AE" w:rsidRPr="00D15888" w:rsidRDefault="004831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Parágrafo único</w:t>
      </w:r>
      <w:r w:rsidRPr="00D15888">
        <w:rPr>
          <w:rFonts w:ascii="Times New Roman" w:hAnsi="Times New Roman" w:cs="Times New Roman"/>
        </w:rPr>
        <w:t>.  A propriedade das unidades habitacionais produzidas será transferida pelo Donatário para cada um dos beneficiários, mediante alienação, segundo as regras estabelecidas no Programa Minha Casa Minha Vida – PMCMV.</w:t>
      </w:r>
    </w:p>
    <w:p w:rsidR="004831AE" w:rsidRPr="00D15888" w:rsidRDefault="004831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Art. 4º</w:t>
      </w:r>
      <w:r w:rsidRPr="00D15888">
        <w:rPr>
          <w:rFonts w:ascii="Times New Roman" w:hAnsi="Times New Roman" w:cs="Times New Roman"/>
        </w:rPr>
        <w:t>. A doação realizada de acordo com a autorização contida nesta Lei, ficará automaticamente revogada, revertendo a propriedade do imóvel do domínio pleno da municipalidade, se:</w:t>
      </w:r>
    </w:p>
    <w:p w:rsidR="004831AE" w:rsidRPr="00D15888" w:rsidRDefault="004831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I</w:t>
      </w:r>
      <w:r w:rsidRPr="00D15888">
        <w:rPr>
          <w:rFonts w:ascii="Times New Roman" w:hAnsi="Times New Roman" w:cs="Times New Roman"/>
          <w:b/>
        </w:rPr>
        <w:t xml:space="preserve"> </w:t>
      </w:r>
      <w:r w:rsidRPr="00D15888">
        <w:rPr>
          <w:rFonts w:ascii="Times New Roman" w:hAnsi="Times New Roman" w:cs="Times New Roman"/>
        </w:rPr>
        <w:t>– o Donatário fizer uso do imóvel doado para fins distintos daq</w:t>
      </w:r>
      <w:r w:rsidR="00DF5F88" w:rsidRPr="00D15888">
        <w:rPr>
          <w:rFonts w:ascii="Times New Roman" w:hAnsi="Times New Roman" w:cs="Times New Roman"/>
        </w:rPr>
        <w:t>uele determinado no artigo 3º d</w:t>
      </w:r>
      <w:r w:rsidRPr="00D15888">
        <w:rPr>
          <w:rFonts w:ascii="Times New Roman" w:hAnsi="Times New Roman" w:cs="Times New Roman"/>
        </w:rPr>
        <w:t>esta Lei;</w:t>
      </w:r>
    </w:p>
    <w:p w:rsidR="004831AE" w:rsidRPr="00D15888" w:rsidRDefault="004831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II – A construção das unidades habitacionais não iniciarem em até 36 (trinta e seis) meses contados a partir da efetiva doação, na forma desta Lei.</w:t>
      </w:r>
    </w:p>
    <w:p w:rsidR="004831AE" w:rsidRPr="00D15888" w:rsidRDefault="004831AE" w:rsidP="00D644AE">
      <w:p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Art. 5º</w:t>
      </w:r>
      <w:r w:rsidRPr="00D15888">
        <w:rPr>
          <w:rFonts w:ascii="Times New Roman" w:hAnsi="Times New Roman" w:cs="Times New Roman"/>
        </w:rPr>
        <w:t>. O imóvel objeto da doação ficará isento do recolhimento dos seguintes tributos municipais:</w:t>
      </w:r>
    </w:p>
    <w:p w:rsidR="004831AE" w:rsidRPr="00D15888" w:rsidRDefault="00DF5F88" w:rsidP="00DF5F88">
      <w:pPr>
        <w:ind w:firstLine="360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 xml:space="preserve">I - </w:t>
      </w:r>
      <w:r w:rsidR="004831AE" w:rsidRPr="00D15888">
        <w:rPr>
          <w:rFonts w:ascii="Times New Roman" w:hAnsi="Times New Roman" w:cs="Times New Roman"/>
        </w:rPr>
        <w:t>ITBI – Imposto de Transmissão de Bens Imóveis;</w:t>
      </w:r>
    </w:p>
    <w:p w:rsidR="004831AE" w:rsidRPr="00D15888" w:rsidRDefault="004831AE" w:rsidP="004831AE">
      <w:pPr>
        <w:pStyle w:val="PargrafodaLista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Quando da transferência da propriedade do Imóvel do Município para o Donatário, na efetivação da doação;</w:t>
      </w:r>
    </w:p>
    <w:p w:rsidR="004831AE" w:rsidRPr="00D15888" w:rsidRDefault="00804B9A" w:rsidP="004831AE">
      <w:pPr>
        <w:pStyle w:val="PargrafodaLista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Quando da transferência da propriedade das unidades habitacionais produzidas aos beneficiários pelo donatário, efetivada pela Caixa Econômica Federal.</w:t>
      </w:r>
    </w:p>
    <w:p w:rsidR="00804B9A" w:rsidRPr="00D15888" w:rsidRDefault="00804B9A" w:rsidP="00804B9A">
      <w:pPr>
        <w:ind w:left="360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II – IPTU – Imposto Predial e Territorial Urbano, enquanto permanecer sob a propriedade do Donatário.</w:t>
      </w:r>
    </w:p>
    <w:p w:rsidR="00442094" w:rsidRPr="00D15888" w:rsidRDefault="00804B9A" w:rsidP="00DF5F88">
      <w:pPr>
        <w:ind w:left="142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Art. 6º</w:t>
      </w:r>
      <w:r w:rsidRPr="00D15888">
        <w:rPr>
          <w:rFonts w:ascii="Times New Roman" w:hAnsi="Times New Roman" w:cs="Times New Roman"/>
        </w:rPr>
        <w:t xml:space="preserve">. A Donatária </w:t>
      </w:r>
      <w:r w:rsidR="006F31D1" w:rsidRPr="00D15888">
        <w:rPr>
          <w:rFonts w:ascii="Times New Roman" w:hAnsi="Times New Roman" w:cs="Times New Roman"/>
        </w:rPr>
        <w:t xml:space="preserve">doará </w:t>
      </w:r>
      <w:r w:rsidRPr="00D15888">
        <w:rPr>
          <w:rFonts w:ascii="Times New Roman" w:hAnsi="Times New Roman" w:cs="Times New Roman"/>
        </w:rPr>
        <w:t>os lotes resultantes do desmemb</w:t>
      </w:r>
      <w:r w:rsidR="00442094" w:rsidRPr="00D15888">
        <w:rPr>
          <w:rFonts w:ascii="Times New Roman" w:hAnsi="Times New Roman" w:cs="Times New Roman"/>
        </w:rPr>
        <w:t xml:space="preserve">ramento ou loteamento da área </w:t>
      </w:r>
      <w:r w:rsidRPr="00D15888">
        <w:rPr>
          <w:rFonts w:ascii="Times New Roman" w:hAnsi="Times New Roman" w:cs="Times New Roman"/>
        </w:rPr>
        <w:t>descrita no art. 1º</w:t>
      </w:r>
      <w:r w:rsidR="006F31D1" w:rsidRPr="00D15888">
        <w:rPr>
          <w:rFonts w:ascii="Times New Roman" w:hAnsi="Times New Roman" w:cs="Times New Roman"/>
        </w:rPr>
        <w:t>,</w:t>
      </w:r>
      <w:r w:rsidRPr="00D15888">
        <w:rPr>
          <w:rFonts w:ascii="Times New Roman" w:hAnsi="Times New Roman" w:cs="Times New Roman"/>
        </w:rPr>
        <w:t xml:space="preserve"> </w:t>
      </w:r>
      <w:r w:rsidR="006F31D1" w:rsidRPr="00D15888">
        <w:rPr>
          <w:rFonts w:ascii="Times New Roman" w:hAnsi="Times New Roman" w:cs="Times New Roman"/>
        </w:rPr>
        <w:t>sem ônus ao beneficiário final</w:t>
      </w:r>
      <w:r w:rsidR="001D4A30" w:rsidRPr="00D15888">
        <w:rPr>
          <w:rFonts w:ascii="Times New Roman" w:hAnsi="Times New Roman" w:cs="Times New Roman"/>
        </w:rPr>
        <w:t>,</w:t>
      </w:r>
      <w:r w:rsidR="006F31D1" w:rsidRPr="00D15888">
        <w:rPr>
          <w:rFonts w:ascii="Times New Roman" w:hAnsi="Times New Roman" w:cs="Times New Roman"/>
        </w:rPr>
        <w:t xml:space="preserve"> uma vez reconhecido interesse social, mediante parecer fundamentado de profissional da área.</w:t>
      </w:r>
    </w:p>
    <w:p w:rsidR="001D4A30" w:rsidRPr="00D15888" w:rsidRDefault="001D4A30" w:rsidP="00DF5F88">
      <w:pPr>
        <w:ind w:left="142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Art. 7º</w:t>
      </w:r>
      <w:r w:rsidRPr="00D15888">
        <w:rPr>
          <w:rFonts w:ascii="Times New Roman" w:hAnsi="Times New Roman" w:cs="Times New Roman"/>
        </w:rPr>
        <w:t>. Fica o Poder Executivo Municipal autorizado a firmar convênio com a Companhia de Habitação do Paraná – COHAPAR, para viabilizar a construção de unidades habitacionais de interesse social na área descrita no artigo primeiro.</w:t>
      </w:r>
    </w:p>
    <w:p w:rsidR="001D4A30" w:rsidRPr="00D15888" w:rsidRDefault="001D4A30" w:rsidP="00DF5F88">
      <w:pPr>
        <w:ind w:left="142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Art. 8º</w:t>
      </w:r>
      <w:r w:rsidRPr="00D15888">
        <w:rPr>
          <w:rFonts w:ascii="Times New Roman" w:hAnsi="Times New Roman" w:cs="Times New Roman"/>
        </w:rPr>
        <w:t>. Fica autorizada a Companhia de Habitação do Paraná – COHAPAR, a efetuar a seleção de empresa do ramo da construção civil, observando-se a Lei n°8.666/93, interessada em produzir na área relacionada no artigo 1º, empreendimento habitacional popular de interesse social no âmbito do Programa Minha Casa Minha Vida – PMCMV, com recursos do FGTS.</w:t>
      </w:r>
    </w:p>
    <w:p w:rsidR="001D4A30" w:rsidRPr="00D15888" w:rsidRDefault="009D09F6" w:rsidP="00DF5F88">
      <w:pPr>
        <w:ind w:left="142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Art. 9º</w:t>
      </w:r>
      <w:r w:rsidRPr="00D15888">
        <w:rPr>
          <w:rFonts w:ascii="Times New Roman" w:hAnsi="Times New Roman" w:cs="Times New Roman"/>
        </w:rPr>
        <w:t>. Fica o Pod</w:t>
      </w:r>
      <w:r w:rsidR="008B1E4C" w:rsidRPr="00D15888">
        <w:rPr>
          <w:rFonts w:ascii="Times New Roman" w:hAnsi="Times New Roman" w:cs="Times New Roman"/>
        </w:rPr>
        <w:t xml:space="preserve">er Executivo Municipal autorizado a conceder à Companhia de Habitação do Paraná – COHAPAR e/ou à empresa contratada para a execução das moradias, isenção do ISSQN – Imposto sobre Serviços de Qualquer Natureza incidente sobre as operações relativas à construção de unidades habitacionais e obras de infraestrutura na área indicada no art. 1º destinada à implantação de Programas Habitacionais de Interesse Social desenvolvidos pela COHAPAR. </w:t>
      </w:r>
    </w:p>
    <w:p w:rsidR="008B1E4C" w:rsidRPr="00D15888" w:rsidRDefault="008B1E4C" w:rsidP="00DF5F88">
      <w:pPr>
        <w:ind w:left="142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Art. 10º</w:t>
      </w:r>
      <w:r w:rsidRPr="00D15888">
        <w:rPr>
          <w:rFonts w:ascii="Times New Roman" w:hAnsi="Times New Roman" w:cs="Times New Roman"/>
        </w:rPr>
        <w:t>. Fica o Poder Executivo Municipal autorizado a conceder à Companhia de Habitação do Paraná – COHAPAR e/ou empresa contratada para a execução das moradias, isenção de taxas referentes à expedição de alvará de construção, alvará de serviço autônomo e habite-se, relativas às unidades habitacionais vinculadas ao Programa MCMV</w:t>
      </w:r>
      <w:r w:rsidR="00DF5F88" w:rsidRPr="00D15888">
        <w:rPr>
          <w:rFonts w:ascii="Times New Roman" w:hAnsi="Times New Roman" w:cs="Times New Roman"/>
        </w:rPr>
        <w:t xml:space="preserve"> – Minha Casa Minha Vida</w:t>
      </w:r>
      <w:r w:rsidRPr="00D15888">
        <w:rPr>
          <w:rFonts w:ascii="Times New Roman" w:hAnsi="Times New Roman" w:cs="Times New Roman"/>
        </w:rPr>
        <w:t>.</w:t>
      </w:r>
    </w:p>
    <w:p w:rsidR="008B1E4C" w:rsidRPr="00D15888" w:rsidRDefault="008B1E4C" w:rsidP="00DF5F88">
      <w:pPr>
        <w:ind w:left="142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lastRenderedPageBreak/>
        <w:t>Art. 11</w:t>
      </w:r>
      <w:r w:rsidRPr="00D15888">
        <w:rPr>
          <w:rFonts w:ascii="Times New Roman" w:hAnsi="Times New Roman" w:cs="Times New Roman"/>
        </w:rPr>
        <w:t xml:space="preserve">. Fica o Município de </w:t>
      </w:r>
      <w:proofErr w:type="spellStart"/>
      <w:r w:rsidRPr="00D15888">
        <w:rPr>
          <w:rFonts w:ascii="Times New Roman" w:hAnsi="Times New Roman" w:cs="Times New Roman"/>
        </w:rPr>
        <w:t>Guamiranga</w:t>
      </w:r>
      <w:proofErr w:type="spellEnd"/>
      <w:r w:rsidRPr="00D15888">
        <w:rPr>
          <w:rFonts w:ascii="Times New Roman" w:hAnsi="Times New Roman" w:cs="Times New Roman"/>
        </w:rPr>
        <w:t xml:space="preserve"> responsável pela execução da infraestrutura não incidente do empreendimento a ser implementado na área descrita no art. 1º através de Programas Habitacionais de Interesse Social desenvolvidos pela COHAPAR.</w:t>
      </w:r>
    </w:p>
    <w:p w:rsidR="008B1E4C" w:rsidRPr="00D15888" w:rsidRDefault="008B1E4C" w:rsidP="00DF5F88">
      <w:pPr>
        <w:ind w:left="142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Parágrafo único. Caso o Município tenha dificuldades em executar os serviços indicados no caput deste artigo, fica o Governo do Estado do Paraná, garantidor da execução da infraestrutura não incidente, autorizado a reter do Fundo de Participação do Municípios –</w:t>
      </w:r>
      <w:r w:rsidR="00DF5F88" w:rsidRPr="00D15888">
        <w:rPr>
          <w:rFonts w:ascii="Times New Roman" w:hAnsi="Times New Roman" w:cs="Times New Roman"/>
        </w:rPr>
        <w:t xml:space="preserve"> </w:t>
      </w:r>
      <w:r w:rsidRPr="00D15888">
        <w:rPr>
          <w:rFonts w:ascii="Times New Roman" w:hAnsi="Times New Roman" w:cs="Times New Roman"/>
        </w:rPr>
        <w:t>FPM ou do produto da receita que couber ao Município na arrecadação do ICMS</w:t>
      </w:r>
      <w:r w:rsidR="00DB6B76" w:rsidRPr="00D15888">
        <w:rPr>
          <w:rFonts w:ascii="Times New Roman" w:hAnsi="Times New Roman" w:cs="Times New Roman"/>
        </w:rPr>
        <w:t>, os valores necessários para a execução de tais serviços, na forma do Decreto Estadual n° 2</w:t>
      </w:r>
      <w:r w:rsidR="00DF5F88" w:rsidRPr="00D15888">
        <w:rPr>
          <w:rFonts w:ascii="Times New Roman" w:hAnsi="Times New Roman" w:cs="Times New Roman"/>
        </w:rPr>
        <w:t>.</w:t>
      </w:r>
      <w:r w:rsidR="00DB6B76" w:rsidRPr="00D15888">
        <w:rPr>
          <w:rFonts w:ascii="Times New Roman" w:hAnsi="Times New Roman" w:cs="Times New Roman"/>
        </w:rPr>
        <w:t>845 de 28 de setembro de 2011.</w:t>
      </w:r>
    </w:p>
    <w:p w:rsidR="00DB6B76" w:rsidRPr="00D15888" w:rsidRDefault="00DB6B76" w:rsidP="00DF5F88">
      <w:pPr>
        <w:ind w:left="142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Art.12. Esta Lei entra em vigor na data de sua publicação.</w:t>
      </w:r>
    </w:p>
    <w:p w:rsidR="00DF5F88" w:rsidRPr="00D15888" w:rsidRDefault="00DF5F88" w:rsidP="00DF5F88">
      <w:pPr>
        <w:ind w:left="142"/>
        <w:jc w:val="both"/>
        <w:rPr>
          <w:rFonts w:ascii="Times New Roman" w:hAnsi="Times New Roman" w:cs="Times New Roman"/>
        </w:rPr>
      </w:pPr>
    </w:p>
    <w:p w:rsidR="00DB6B76" w:rsidRPr="00D15888" w:rsidRDefault="00DB6B76" w:rsidP="00DB6B76">
      <w:pPr>
        <w:ind w:left="360"/>
        <w:jc w:val="right"/>
        <w:rPr>
          <w:rFonts w:ascii="Times New Roman" w:hAnsi="Times New Roman" w:cs="Times New Roman"/>
        </w:rPr>
      </w:pPr>
      <w:proofErr w:type="spellStart"/>
      <w:r w:rsidRPr="00D15888">
        <w:rPr>
          <w:rFonts w:ascii="Times New Roman" w:hAnsi="Times New Roman" w:cs="Times New Roman"/>
        </w:rPr>
        <w:t>Guamiranga</w:t>
      </w:r>
      <w:proofErr w:type="spellEnd"/>
      <w:r w:rsidRPr="00D15888">
        <w:rPr>
          <w:rFonts w:ascii="Times New Roman" w:hAnsi="Times New Roman" w:cs="Times New Roman"/>
        </w:rPr>
        <w:t>, 18 de novembro de 2015.</w:t>
      </w:r>
    </w:p>
    <w:p w:rsidR="00DF5F88" w:rsidRPr="00D15888" w:rsidRDefault="00DF5F88" w:rsidP="00804B9A">
      <w:pPr>
        <w:ind w:left="360"/>
        <w:jc w:val="both"/>
        <w:rPr>
          <w:rFonts w:ascii="Times New Roman" w:hAnsi="Times New Roman" w:cs="Times New Roman"/>
        </w:rPr>
      </w:pPr>
    </w:p>
    <w:p w:rsidR="00DF5F88" w:rsidRPr="00D15888" w:rsidRDefault="00DF5F88" w:rsidP="00804B9A">
      <w:pPr>
        <w:ind w:left="360"/>
        <w:jc w:val="both"/>
        <w:rPr>
          <w:rFonts w:ascii="Times New Roman" w:hAnsi="Times New Roman" w:cs="Times New Roman"/>
        </w:rPr>
      </w:pPr>
    </w:p>
    <w:p w:rsidR="00DB6B76" w:rsidRPr="00D15888" w:rsidRDefault="00E9267C" w:rsidP="00DB6B76">
      <w:pPr>
        <w:ind w:left="360"/>
        <w:jc w:val="center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TELMA REGINA BILO</w:t>
      </w:r>
      <w:r w:rsidR="00DB6B76" w:rsidRPr="00D15888">
        <w:rPr>
          <w:rFonts w:ascii="Times New Roman" w:hAnsi="Times New Roman" w:cs="Times New Roman"/>
        </w:rPr>
        <w:t>U</w:t>
      </w:r>
      <w:r w:rsidRPr="00D15888">
        <w:rPr>
          <w:rFonts w:ascii="Times New Roman" w:hAnsi="Times New Roman" w:cs="Times New Roman"/>
        </w:rPr>
        <w:t>W</w:t>
      </w:r>
      <w:r w:rsidR="00DB6B76" w:rsidRPr="00D15888">
        <w:rPr>
          <w:rFonts w:ascii="Times New Roman" w:hAnsi="Times New Roman" w:cs="Times New Roman"/>
        </w:rPr>
        <w:t>S FENKER</w:t>
      </w:r>
    </w:p>
    <w:p w:rsidR="00DB6B76" w:rsidRPr="00D15888" w:rsidRDefault="00DB6B76" w:rsidP="00DB6B76">
      <w:pPr>
        <w:ind w:left="360"/>
        <w:jc w:val="center"/>
        <w:rPr>
          <w:rFonts w:ascii="Times New Roman" w:hAnsi="Times New Roman" w:cs="Times New Roman"/>
          <w:b/>
        </w:rPr>
      </w:pPr>
      <w:r w:rsidRPr="00D15888">
        <w:rPr>
          <w:rFonts w:ascii="Times New Roman" w:hAnsi="Times New Roman" w:cs="Times New Roman"/>
          <w:b/>
        </w:rPr>
        <w:t>Prefeita Municipal</w:t>
      </w:r>
    </w:p>
    <w:p w:rsidR="00D15888" w:rsidRP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P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P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D15888" w:rsidRPr="00D15888" w:rsidRDefault="00D15888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E9267C" w:rsidRPr="00D15888" w:rsidRDefault="00E9267C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lastRenderedPageBreak/>
        <w:t>JUSTIFICATIVA</w:t>
      </w:r>
    </w:p>
    <w:p w:rsidR="00E9267C" w:rsidRPr="00D15888" w:rsidRDefault="00E9267C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</w:p>
    <w:p w:rsidR="00E9267C" w:rsidRPr="00D15888" w:rsidRDefault="00E9267C" w:rsidP="00E9267C">
      <w:pPr>
        <w:spacing w:line="360" w:lineRule="auto"/>
        <w:ind w:firstLine="1080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Senhor Presidente,</w:t>
      </w:r>
    </w:p>
    <w:p w:rsidR="00E9267C" w:rsidRDefault="00E9267C" w:rsidP="00E9267C">
      <w:pPr>
        <w:spacing w:line="360" w:lineRule="auto"/>
        <w:ind w:firstLine="1080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Senhores Vereadores,</w:t>
      </w:r>
    </w:p>
    <w:p w:rsidR="00D15888" w:rsidRPr="00D15888" w:rsidRDefault="00D15888" w:rsidP="00E9267C">
      <w:pPr>
        <w:spacing w:line="360" w:lineRule="auto"/>
        <w:ind w:firstLine="1080"/>
        <w:jc w:val="both"/>
        <w:rPr>
          <w:rFonts w:ascii="Times New Roman" w:hAnsi="Times New Roman" w:cs="Times New Roman"/>
        </w:rPr>
      </w:pPr>
    </w:p>
    <w:p w:rsidR="00CB7668" w:rsidRPr="00D15888" w:rsidRDefault="00E9267C" w:rsidP="00E9267C">
      <w:pPr>
        <w:spacing w:line="360" w:lineRule="auto"/>
        <w:ind w:firstLine="1080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Estamos encaminhando para apreciação desse Legislativo o presente Projeto de Lei sob nº 3</w:t>
      </w:r>
      <w:r w:rsidR="00CB7668" w:rsidRPr="00D15888">
        <w:rPr>
          <w:rFonts w:ascii="Times New Roman" w:hAnsi="Times New Roman" w:cs="Times New Roman"/>
        </w:rPr>
        <w:t>3</w:t>
      </w:r>
      <w:r w:rsidRPr="00D15888">
        <w:rPr>
          <w:rFonts w:ascii="Times New Roman" w:hAnsi="Times New Roman" w:cs="Times New Roman"/>
        </w:rPr>
        <w:t>/2015, que trata</w:t>
      </w:r>
      <w:r w:rsidR="002C093C" w:rsidRPr="00D15888">
        <w:rPr>
          <w:rFonts w:ascii="Times New Roman" w:hAnsi="Times New Roman" w:cs="Times New Roman"/>
        </w:rPr>
        <w:t xml:space="preserve"> sobre</w:t>
      </w:r>
      <w:r w:rsidRPr="00D15888">
        <w:rPr>
          <w:rFonts w:ascii="Times New Roman" w:hAnsi="Times New Roman" w:cs="Times New Roman"/>
        </w:rPr>
        <w:t xml:space="preserve"> </w:t>
      </w:r>
      <w:r w:rsidR="002C093C" w:rsidRPr="00D15888">
        <w:rPr>
          <w:rFonts w:ascii="Times New Roman" w:hAnsi="Times New Roman" w:cs="Times New Roman"/>
        </w:rPr>
        <w:t>promo</w:t>
      </w:r>
      <w:r w:rsidR="002C093C" w:rsidRPr="00D15888">
        <w:rPr>
          <w:rFonts w:ascii="Times New Roman" w:hAnsi="Times New Roman" w:cs="Times New Roman"/>
        </w:rPr>
        <w:t>ção de</w:t>
      </w:r>
      <w:r w:rsidR="002C093C" w:rsidRPr="00D15888">
        <w:rPr>
          <w:rFonts w:ascii="Times New Roman" w:hAnsi="Times New Roman" w:cs="Times New Roman"/>
        </w:rPr>
        <w:t xml:space="preserve"> empreendimento habitacional em conjunto com a Companhia de Habitação do Paraná COHAPAR em área de terra de propriedade </w:t>
      </w:r>
      <w:r w:rsidR="002C093C" w:rsidRPr="00D15888">
        <w:rPr>
          <w:rFonts w:ascii="Times New Roman" w:hAnsi="Times New Roman" w:cs="Times New Roman"/>
        </w:rPr>
        <w:t>deste Município.</w:t>
      </w:r>
    </w:p>
    <w:p w:rsidR="00CB7668" w:rsidRPr="00D15888" w:rsidRDefault="002C093C" w:rsidP="00E9267C">
      <w:pPr>
        <w:spacing w:line="360" w:lineRule="auto"/>
        <w:ind w:firstLine="1080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O presente projeto faz parte do programa denominado “Morar Bem Paraná”, que tem como meta proporcionar moradia digna no campo e na cidade e transformar-se no maior programa habitacional do Estado, com o atendimento de até 100 (cem mil) famílias. Esta revolução habitacional atuará nas frentes: Construção de moradias urbanas e rurais; Atendimento a pessoas que moram em áreas de risco social; Regularização Fundiária e Melhorias habitacionais.</w:t>
      </w:r>
    </w:p>
    <w:p w:rsidR="00133532" w:rsidRPr="00D15888" w:rsidRDefault="002C093C" w:rsidP="00E9267C">
      <w:pPr>
        <w:spacing w:line="360" w:lineRule="auto"/>
        <w:ind w:firstLine="1080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 xml:space="preserve">As famílias beneficiadas pelo programa serão selecionadas por um conjunto de critérios que inclui renda familiar e número de integrantes. Terão prioridade famílias com renda mensal até 6 (seis) salários mínimos e também </w:t>
      </w:r>
      <w:r w:rsidR="0025136B" w:rsidRPr="00D15888">
        <w:rPr>
          <w:rFonts w:ascii="Times New Roman" w:hAnsi="Times New Roman" w:cs="Times New Roman"/>
        </w:rPr>
        <w:t xml:space="preserve">terão acesso famílias que sofreram perda total ou parcial da residência em razão de catástrofes ou acidentes. </w:t>
      </w:r>
      <w:r w:rsidR="00133532" w:rsidRPr="00D15888">
        <w:rPr>
          <w:rFonts w:ascii="Times New Roman" w:hAnsi="Times New Roman" w:cs="Times New Roman"/>
        </w:rPr>
        <w:t xml:space="preserve">Este Programa envolverá a parceria com o Governo Federal, através dos Agentes Financeiros Caixa Econômica Federal e Banco do Brasil e, ainda, </w:t>
      </w:r>
      <w:r w:rsidR="00BD74DD" w:rsidRPr="00D15888">
        <w:rPr>
          <w:rFonts w:ascii="Times New Roman" w:hAnsi="Times New Roman" w:cs="Times New Roman"/>
        </w:rPr>
        <w:t>o Governo do Estado através de suas Secretarias e demais entidades.</w:t>
      </w:r>
    </w:p>
    <w:p w:rsidR="00BD74DD" w:rsidRPr="00D15888" w:rsidRDefault="00BD74DD" w:rsidP="00E9267C">
      <w:pPr>
        <w:spacing w:line="360" w:lineRule="auto"/>
        <w:ind w:firstLine="1080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Assim, visando dar respostas rápidas à população no atendimento ao direito à moradia, s</w:t>
      </w:r>
      <w:r w:rsidR="00E9267C" w:rsidRPr="00D15888">
        <w:rPr>
          <w:rFonts w:ascii="Times New Roman" w:hAnsi="Times New Roman" w:cs="Times New Roman"/>
        </w:rPr>
        <w:t>olicitamos a compreensão dos nobres Vereadores na apreciação e aprovação, com máxima urgência, do Projeto em tela</w:t>
      </w:r>
      <w:r w:rsidRPr="00D15888">
        <w:rPr>
          <w:rFonts w:ascii="Times New Roman" w:hAnsi="Times New Roman" w:cs="Times New Roman"/>
        </w:rPr>
        <w:t>.</w:t>
      </w:r>
      <w:r w:rsidR="00E9267C" w:rsidRPr="00D15888">
        <w:rPr>
          <w:rFonts w:ascii="Times New Roman" w:hAnsi="Times New Roman" w:cs="Times New Roman"/>
        </w:rPr>
        <w:t xml:space="preserve"> </w:t>
      </w:r>
    </w:p>
    <w:p w:rsidR="00E9267C" w:rsidRPr="00D15888" w:rsidRDefault="00E9267C" w:rsidP="00E9267C">
      <w:pPr>
        <w:spacing w:line="360" w:lineRule="auto"/>
        <w:ind w:firstLine="1080"/>
        <w:jc w:val="both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Contando com a aprovação, colhemos o ensejo para renovar as expressões de nosso apreço e consideração.</w:t>
      </w:r>
    </w:p>
    <w:p w:rsidR="00E9267C" w:rsidRPr="00D15888" w:rsidRDefault="00E9267C" w:rsidP="00E9267C">
      <w:pPr>
        <w:spacing w:line="360" w:lineRule="auto"/>
        <w:ind w:firstLine="1080"/>
        <w:jc w:val="both"/>
        <w:rPr>
          <w:rFonts w:ascii="Times New Roman" w:hAnsi="Times New Roman" w:cs="Times New Roman"/>
        </w:rPr>
      </w:pPr>
    </w:p>
    <w:p w:rsidR="00E9267C" w:rsidRPr="00D15888" w:rsidRDefault="00E9267C" w:rsidP="00E9267C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</w:rPr>
        <w:t>TELMA REGINA BILOUWS FENKER</w:t>
      </w:r>
    </w:p>
    <w:p w:rsidR="00DF5F88" w:rsidRPr="00D15888" w:rsidRDefault="00E9267C" w:rsidP="00D15888">
      <w:pPr>
        <w:spacing w:line="360" w:lineRule="auto"/>
        <w:ind w:firstLine="1080"/>
        <w:jc w:val="center"/>
        <w:rPr>
          <w:rFonts w:ascii="Times New Roman" w:hAnsi="Times New Roman" w:cs="Times New Roman"/>
        </w:rPr>
      </w:pPr>
      <w:r w:rsidRPr="00D15888">
        <w:rPr>
          <w:rFonts w:ascii="Times New Roman" w:hAnsi="Times New Roman" w:cs="Times New Roman"/>
          <w:b/>
        </w:rPr>
        <w:t>Prefeita Municipal</w:t>
      </w:r>
      <w:bookmarkStart w:id="0" w:name="_GoBack"/>
      <w:bookmarkEnd w:id="0"/>
    </w:p>
    <w:p w:rsidR="00DF5F88" w:rsidRPr="00D15888" w:rsidRDefault="00DF5F88" w:rsidP="00DF5F88">
      <w:pPr>
        <w:jc w:val="both"/>
        <w:rPr>
          <w:rFonts w:ascii="Times New Roman" w:hAnsi="Times New Roman" w:cs="Times New Roman"/>
        </w:rPr>
      </w:pPr>
    </w:p>
    <w:sectPr w:rsidR="00DF5F88" w:rsidRPr="00D15888" w:rsidSect="00DF5F88">
      <w:pgSz w:w="11906" w:h="16838"/>
      <w:pgMar w:top="2835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2891609"/>
    <w:multiLevelType w:val="hybridMultilevel"/>
    <w:tmpl w:val="6F348532"/>
    <w:lvl w:ilvl="0" w:tplc="F07C8B7A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030A66"/>
    <w:multiLevelType w:val="hybridMultilevel"/>
    <w:tmpl w:val="05806F08"/>
    <w:lvl w:ilvl="0" w:tplc="D81AF3FE">
      <w:start w:val="1"/>
      <w:numFmt w:val="upperRoman"/>
      <w:lvlText w:val="%1-"/>
      <w:lvlJc w:val="left"/>
      <w:pPr>
        <w:ind w:left="180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5ED97C2A"/>
    <w:multiLevelType w:val="hybridMultilevel"/>
    <w:tmpl w:val="E0468A8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4AE"/>
    <w:rsid w:val="00035298"/>
    <w:rsid w:val="00047904"/>
    <w:rsid w:val="0012443D"/>
    <w:rsid w:val="00133532"/>
    <w:rsid w:val="001D4A30"/>
    <w:rsid w:val="0025136B"/>
    <w:rsid w:val="002C093C"/>
    <w:rsid w:val="00442094"/>
    <w:rsid w:val="004831AE"/>
    <w:rsid w:val="005C2B20"/>
    <w:rsid w:val="006270F4"/>
    <w:rsid w:val="006802B3"/>
    <w:rsid w:val="006C6794"/>
    <w:rsid w:val="006F31D1"/>
    <w:rsid w:val="00723D86"/>
    <w:rsid w:val="007B5251"/>
    <w:rsid w:val="007D5A64"/>
    <w:rsid w:val="00804B9A"/>
    <w:rsid w:val="008B1E4C"/>
    <w:rsid w:val="009D09F6"/>
    <w:rsid w:val="00B568B0"/>
    <w:rsid w:val="00B71BF4"/>
    <w:rsid w:val="00BA592A"/>
    <w:rsid w:val="00BD74DD"/>
    <w:rsid w:val="00CB7668"/>
    <w:rsid w:val="00CF2A48"/>
    <w:rsid w:val="00D15888"/>
    <w:rsid w:val="00D644AE"/>
    <w:rsid w:val="00DB6B76"/>
    <w:rsid w:val="00DF5F88"/>
    <w:rsid w:val="00E9267C"/>
    <w:rsid w:val="00F33D8B"/>
    <w:rsid w:val="00FB1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95A79C-E2F4-4152-B8CB-64AEF8C01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4831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95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4</Pages>
  <Words>1372</Words>
  <Characters>7409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2015-11-18T15:22:00Z</dcterms:created>
  <dcterms:modified xsi:type="dcterms:W3CDTF">2015-11-18T17:01:00Z</dcterms:modified>
</cp:coreProperties>
</file>