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2C7" w:rsidRDefault="005A42C7" w:rsidP="00E2413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</w:rPr>
      </w:pPr>
    </w:p>
    <w:p w:rsidR="00085EC6" w:rsidRPr="00DF6BDB" w:rsidRDefault="009079CE" w:rsidP="00DF6BDB">
      <w:pPr>
        <w:spacing w:after="0" w:line="240" w:lineRule="auto"/>
        <w:ind w:right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DF6BDB">
        <w:rPr>
          <w:rFonts w:ascii="Times New Roman" w:hAnsi="Times New Roman"/>
          <w:b/>
          <w:bCs/>
          <w:sz w:val="24"/>
          <w:szCs w:val="24"/>
        </w:rPr>
        <w:t>PROJETO DE LEI Nº 01/2018</w:t>
      </w:r>
    </w:p>
    <w:p w:rsidR="00085EC6" w:rsidRPr="00DF6BDB" w:rsidRDefault="00085EC6" w:rsidP="00DF6BDB">
      <w:pPr>
        <w:spacing w:after="0" w:line="240" w:lineRule="auto"/>
        <w:ind w:left="2835" w:right="567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</w:p>
    <w:p w:rsidR="00085EC6" w:rsidRPr="00DF6BDB" w:rsidRDefault="00085EC6" w:rsidP="00DF6BDB">
      <w:pPr>
        <w:autoSpaceDE w:val="0"/>
        <w:autoSpaceDN w:val="0"/>
        <w:adjustRightInd w:val="0"/>
        <w:spacing w:line="240" w:lineRule="auto"/>
        <w:ind w:left="2835" w:right="284"/>
        <w:jc w:val="both"/>
        <w:rPr>
          <w:rFonts w:ascii="Times New Roman" w:hAnsi="Times New Roman"/>
          <w:bCs/>
          <w:sz w:val="24"/>
          <w:szCs w:val="24"/>
        </w:rPr>
      </w:pPr>
      <w:r w:rsidRPr="00DF6BDB">
        <w:rPr>
          <w:rFonts w:ascii="Times New Roman" w:hAnsi="Times New Roman"/>
          <w:sz w:val="24"/>
          <w:szCs w:val="24"/>
        </w:rPr>
        <w:t xml:space="preserve">Dispõe sobre a recomposição geral anual e o reajuste ao vencimento dos servidores públicos </w:t>
      </w:r>
      <w:r w:rsidR="00A608BE" w:rsidRPr="00DF6BDB">
        <w:rPr>
          <w:rFonts w:ascii="Times New Roman" w:hAnsi="Times New Roman"/>
          <w:sz w:val="24"/>
          <w:szCs w:val="24"/>
        </w:rPr>
        <w:t>ativos,</w:t>
      </w:r>
      <w:r w:rsidR="00E83390">
        <w:rPr>
          <w:rFonts w:ascii="Times New Roman" w:hAnsi="Times New Roman"/>
          <w:sz w:val="24"/>
          <w:szCs w:val="24"/>
        </w:rPr>
        <w:t xml:space="preserve"> aposentados</w:t>
      </w:r>
      <w:proofErr w:type="gramStart"/>
      <w:r w:rsidR="00A608BE" w:rsidRPr="00DF6BDB">
        <w:rPr>
          <w:rFonts w:ascii="Times New Roman" w:hAnsi="Times New Roman"/>
          <w:sz w:val="24"/>
          <w:szCs w:val="24"/>
        </w:rPr>
        <w:t xml:space="preserve">  </w:t>
      </w:r>
      <w:proofErr w:type="gramEnd"/>
      <w:r w:rsidR="00A608BE" w:rsidRPr="00DF6BDB">
        <w:rPr>
          <w:rFonts w:ascii="Times New Roman" w:hAnsi="Times New Roman"/>
          <w:sz w:val="24"/>
          <w:szCs w:val="24"/>
        </w:rPr>
        <w:t>e pensionistas</w:t>
      </w:r>
      <w:r w:rsidRPr="00DF6BDB">
        <w:rPr>
          <w:rFonts w:ascii="Times New Roman" w:hAnsi="Times New Roman"/>
          <w:sz w:val="24"/>
          <w:szCs w:val="24"/>
        </w:rPr>
        <w:t xml:space="preserve"> do Poder Legislativo do Município de Alto Paraná, </w:t>
      </w:r>
      <w:r w:rsidR="009079CE" w:rsidRPr="00DF6BDB">
        <w:rPr>
          <w:rFonts w:ascii="Times New Roman" w:hAnsi="Times New Roman"/>
          <w:sz w:val="24"/>
          <w:szCs w:val="24"/>
        </w:rPr>
        <w:t xml:space="preserve">Estado do </w:t>
      </w:r>
      <w:r w:rsidRPr="00DF6BDB">
        <w:rPr>
          <w:rFonts w:ascii="Times New Roman" w:hAnsi="Times New Roman"/>
          <w:sz w:val="24"/>
          <w:szCs w:val="24"/>
        </w:rPr>
        <w:t xml:space="preserve">Paraná, em cumprimento ao disposto no art. 37, inciso X da Constituição Federal, art. 18, caput, art. 19, III, art. 20, III, “a”, art. 66, § 2º, LC nº 101/00 e art. 16, § 5º da </w:t>
      </w:r>
      <w:r w:rsidRPr="00DF6BDB">
        <w:rPr>
          <w:rFonts w:ascii="Times New Roman" w:hAnsi="Times New Roman"/>
          <w:bCs/>
          <w:sz w:val="24"/>
          <w:szCs w:val="24"/>
        </w:rPr>
        <w:t>Lei Municipal nº 2.325/2012, de 19-5-2012 - Plano de Cargos e Salários dos servidores da Câmara Municipal d</w:t>
      </w:r>
      <w:r w:rsidR="000B23E6" w:rsidRPr="00DF6BDB">
        <w:rPr>
          <w:rFonts w:ascii="Times New Roman" w:hAnsi="Times New Roman"/>
          <w:bCs/>
          <w:sz w:val="24"/>
          <w:szCs w:val="24"/>
        </w:rPr>
        <w:t>e Alto Paraná, Estado do Paraná, atualizada.</w:t>
      </w:r>
    </w:p>
    <w:p w:rsidR="00085EC6" w:rsidRPr="00DF6BDB" w:rsidRDefault="00085EC6" w:rsidP="00DF6BDB">
      <w:pPr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DF6BDB">
        <w:rPr>
          <w:rFonts w:ascii="Times New Roman" w:hAnsi="Times New Roman"/>
          <w:sz w:val="24"/>
          <w:szCs w:val="24"/>
        </w:rPr>
        <w:t>A CÂMARA MUNICIPAL DE ALTO PAR</w:t>
      </w:r>
      <w:r w:rsidR="00DF6BDB" w:rsidRPr="00DF6BDB">
        <w:rPr>
          <w:rFonts w:ascii="Times New Roman" w:hAnsi="Times New Roman"/>
          <w:sz w:val="24"/>
          <w:szCs w:val="24"/>
        </w:rPr>
        <w:t xml:space="preserve">ANÁ, ESTADO DO PARANÁ, APROVOU </w:t>
      </w:r>
      <w:r w:rsidRPr="00DF6BDB">
        <w:rPr>
          <w:rFonts w:ascii="Times New Roman" w:hAnsi="Times New Roman"/>
          <w:sz w:val="24"/>
          <w:szCs w:val="24"/>
        </w:rPr>
        <w:t>E EU, PREFEITO, SANCIONO A SEGUINTE LEI:</w:t>
      </w:r>
    </w:p>
    <w:p w:rsidR="00085EC6" w:rsidRPr="00DF6BDB" w:rsidRDefault="000B23E6" w:rsidP="00DF6BDB">
      <w:pPr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DF6BDB">
        <w:rPr>
          <w:rFonts w:ascii="Times New Roman" w:hAnsi="Times New Roman"/>
          <w:b/>
          <w:bCs/>
          <w:sz w:val="24"/>
          <w:szCs w:val="24"/>
        </w:rPr>
        <w:t xml:space="preserve">Art. 1º </w:t>
      </w:r>
      <w:r w:rsidR="00085EC6" w:rsidRPr="00DF6BDB">
        <w:rPr>
          <w:rFonts w:ascii="Times New Roman" w:hAnsi="Times New Roman"/>
          <w:bCs/>
          <w:sz w:val="24"/>
          <w:szCs w:val="24"/>
        </w:rPr>
        <w:t xml:space="preserve">Concede </w:t>
      </w:r>
      <w:r w:rsidR="00085EC6" w:rsidRPr="00DF6BDB">
        <w:rPr>
          <w:rFonts w:ascii="Times New Roman" w:hAnsi="Times New Roman"/>
          <w:sz w:val="24"/>
          <w:szCs w:val="24"/>
        </w:rPr>
        <w:t xml:space="preserve">aos servidores públicos </w:t>
      </w:r>
      <w:proofErr w:type="gramStart"/>
      <w:r w:rsidR="00085EC6" w:rsidRPr="00DF6BDB">
        <w:rPr>
          <w:rFonts w:ascii="Times New Roman" w:hAnsi="Times New Roman"/>
          <w:sz w:val="24"/>
          <w:szCs w:val="24"/>
        </w:rPr>
        <w:t xml:space="preserve">ativos, </w:t>
      </w:r>
      <w:r w:rsidR="00E83390">
        <w:rPr>
          <w:rFonts w:ascii="Times New Roman" w:hAnsi="Times New Roman"/>
          <w:sz w:val="24"/>
          <w:szCs w:val="24"/>
        </w:rPr>
        <w:t>aposentados</w:t>
      </w:r>
      <w:r w:rsidR="00085EC6" w:rsidRPr="00DF6BDB">
        <w:rPr>
          <w:rFonts w:ascii="Times New Roman" w:hAnsi="Times New Roman"/>
          <w:sz w:val="24"/>
          <w:szCs w:val="24"/>
        </w:rPr>
        <w:t xml:space="preserve"> e pensionistas do Poder Legislativo do Município de Alto Paraná, Est</w:t>
      </w:r>
      <w:r w:rsidR="00781620" w:rsidRPr="00DF6BDB">
        <w:rPr>
          <w:rFonts w:ascii="Times New Roman" w:hAnsi="Times New Roman"/>
          <w:sz w:val="24"/>
          <w:szCs w:val="24"/>
        </w:rPr>
        <w:t xml:space="preserve">ado do Paraná, </w:t>
      </w:r>
      <w:r w:rsidR="00085EC6" w:rsidRPr="00DF6BDB">
        <w:rPr>
          <w:rFonts w:ascii="Times New Roman" w:hAnsi="Times New Roman"/>
          <w:sz w:val="24"/>
          <w:szCs w:val="24"/>
        </w:rPr>
        <w:t>recomposição geral anual</w:t>
      </w:r>
      <w:proofErr w:type="gramEnd"/>
      <w:r w:rsidR="00085EC6" w:rsidRPr="00DF6BDB">
        <w:rPr>
          <w:rFonts w:ascii="Times New Roman" w:hAnsi="Times New Roman"/>
          <w:sz w:val="24"/>
          <w:szCs w:val="24"/>
        </w:rPr>
        <w:t xml:space="preserve"> e reajuste ao vencimento no total de </w:t>
      </w:r>
      <w:r w:rsidRPr="00DF6BDB">
        <w:rPr>
          <w:rFonts w:ascii="Times New Roman" w:hAnsi="Times New Roman"/>
          <w:sz w:val="24"/>
          <w:szCs w:val="24"/>
        </w:rPr>
        <w:t>6,81</w:t>
      </w:r>
      <w:r w:rsidR="00085EC6" w:rsidRPr="00DF6BDB">
        <w:rPr>
          <w:rFonts w:ascii="Times New Roman" w:hAnsi="Times New Roman"/>
          <w:sz w:val="24"/>
          <w:szCs w:val="24"/>
        </w:rPr>
        <w:t>%</w:t>
      </w:r>
      <w:r w:rsidR="00781620" w:rsidRPr="00DF6BDB">
        <w:rPr>
          <w:rFonts w:ascii="Times New Roman" w:hAnsi="Times New Roman"/>
          <w:sz w:val="24"/>
          <w:szCs w:val="24"/>
        </w:rPr>
        <w:t xml:space="preserve"> </w:t>
      </w:r>
      <w:r w:rsidR="00085EC6" w:rsidRPr="00DF6BDB">
        <w:rPr>
          <w:rFonts w:ascii="Times New Roman" w:hAnsi="Times New Roman"/>
          <w:sz w:val="24"/>
          <w:szCs w:val="24"/>
        </w:rPr>
        <w:t>(</w:t>
      </w:r>
      <w:r w:rsidRPr="00DF6BDB">
        <w:rPr>
          <w:rFonts w:ascii="Times New Roman" w:hAnsi="Times New Roman"/>
          <w:sz w:val="24"/>
          <w:szCs w:val="24"/>
        </w:rPr>
        <w:t>seis inteiros e oitenta e um centésimos por cento</w:t>
      </w:r>
      <w:r w:rsidR="00085EC6" w:rsidRPr="00DF6BDB">
        <w:rPr>
          <w:rFonts w:ascii="Times New Roman" w:hAnsi="Times New Roman"/>
          <w:sz w:val="24"/>
          <w:szCs w:val="24"/>
        </w:rPr>
        <w:t xml:space="preserve">); sendo </w:t>
      </w:r>
      <w:r w:rsidR="00085EC6" w:rsidRPr="00DF6BDB">
        <w:rPr>
          <w:rFonts w:ascii="Times New Roman" w:hAnsi="Times New Roman"/>
          <w:bCs/>
          <w:sz w:val="24"/>
          <w:szCs w:val="24"/>
        </w:rPr>
        <w:t>em</w:t>
      </w:r>
      <w:r w:rsidR="00085EC6" w:rsidRPr="00DF6BDB">
        <w:rPr>
          <w:rFonts w:ascii="Times New Roman" w:hAnsi="Times New Roman"/>
          <w:sz w:val="24"/>
          <w:szCs w:val="24"/>
        </w:rPr>
        <w:t xml:space="preserve"> </w:t>
      </w:r>
      <w:r w:rsidRPr="00DF6BDB">
        <w:rPr>
          <w:rFonts w:ascii="Times New Roman" w:hAnsi="Times New Roman"/>
          <w:sz w:val="24"/>
          <w:szCs w:val="24"/>
        </w:rPr>
        <w:t>2,95</w:t>
      </w:r>
      <w:r w:rsidR="00085EC6" w:rsidRPr="00DF6BDB">
        <w:rPr>
          <w:rFonts w:ascii="Times New Roman" w:eastAsia="Times New Roman" w:hAnsi="Times New Roman"/>
          <w:sz w:val="24"/>
          <w:szCs w:val="24"/>
          <w:lang w:eastAsia="pt-BR"/>
        </w:rPr>
        <w:t xml:space="preserve">%, </w:t>
      </w:r>
      <w:r w:rsidR="00085EC6" w:rsidRPr="00DF6BDB">
        <w:rPr>
          <w:rFonts w:ascii="Times New Roman" w:hAnsi="Times New Roman"/>
          <w:sz w:val="24"/>
          <w:szCs w:val="24"/>
        </w:rPr>
        <w:t>(</w:t>
      </w:r>
      <w:r w:rsidRPr="00DF6BDB">
        <w:rPr>
          <w:rFonts w:ascii="Times New Roman" w:hAnsi="Times New Roman"/>
          <w:sz w:val="24"/>
          <w:szCs w:val="24"/>
        </w:rPr>
        <w:t>dois inteiros e noventa e cinco centésimos por cento</w:t>
      </w:r>
      <w:r w:rsidR="00085EC6" w:rsidRPr="00DF6BDB">
        <w:rPr>
          <w:rFonts w:ascii="Times New Roman" w:hAnsi="Times New Roman"/>
          <w:sz w:val="24"/>
          <w:szCs w:val="24"/>
        </w:rPr>
        <w:t xml:space="preserve">) a título de reposição inflacionária, do período de 1º de janeiro de </w:t>
      </w:r>
      <w:r w:rsidR="00183EF8" w:rsidRPr="00DF6BDB">
        <w:rPr>
          <w:rFonts w:ascii="Times New Roman" w:hAnsi="Times New Roman"/>
          <w:sz w:val="24"/>
          <w:szCs w:val="24"/>
        </w:rPr>
        <w:t>2017 a 31 de dezembro de 2017</w:t>
      </w:r>
      <w:r w:rsidR="00085EC6" w:rsidRPr="00DF6BDB">
        <w:rPr>
          <w:rFonts w:ascii="Times New Roman" w:hAnsi="Times New Roman"/>
          <w:sz w:val="24"/>
          <w:szCs w:val="24"/>
        </w:rPr>
        <w:t xml:space="preserve">, e </w:t>
      </w:r>
      <w:r w:rsidRPr="00DF6BDB">
        <w:rPr>
          <w:rFonts w:ascii="Times New Roman" w:hAnsi="Times New Roman"/>
          <w:sz w:val="24"/>
          <w:szCs w:val="24"/>
        </w:rPr>
        <w:t>3,86</w:t>
      </w:r>
      <w:r w:rsidR="00085EC6" w:rsidRPr="00DF6BDB">
        <w:rPr>
          <w:rFonts w:ascii="Times New Roman" w:hAnsi="Times New Roman"/>
          <w:sz w:val="24"/>
          <w:szCs w:val="24"/>
        </w:rPr>
        <w:t>% (</w:t>
      </w:r>
      <w:r w:rsidRPr="00DF6BDB">
        <w:rPr>
          <w:rFonts w:ascii="Times New Roman" w:hAnsi="Times New Roman"/>
          <w:sz w:val="24"/>
          <w:szCs w:val="24"/>
        </w:rPr>
        <w:t>três inteiros e oitenta e três centésimos por cento</w:t>
      </w:r>
      <w:r w:rsidR="00085EC6" w:rsidRPr="00DF6BDB">
        <w:rPr>
          <w:rFonts w:ascii="Times New Roman" w:hAnsi="Times New Roman"/>
          <w:sz w:val="24"/>
          <w:szCs w:val="24"/>
        </w:rPr>
        <w:t xml:space="preserve">) de reajuste. </w:t>
      </w:r>
    </w:p>
    <w:p w:rsidR="00085EC6" w:rsidRPr="00DF6BDB" w:rsidRDefault="00085EC6" w:rsidP="00DF6BDB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Cs/>
          <w:sz w:val="24"/>
          <w:szCs w:val="24"/>
        </w:rPr>
      </w:pPr>
      <w:r w:rsidRPr="00DF6BDB">
        <w:rPr>
          <w:rFonts w:ascii="Times New Roman" w:hAnsi="Times New Roman"/>
          <w:bCs/>
          <w:i/>
          <w:sz w:val="24"/>
          <w:szCs w:val="24"/>
        </w:rPr>
        <w:t>Parágrafo único</w:t>
      </w:r>
      <w:r w:rsidRPr="00DF6BDB">
        <w:rPr>
          <w:rFonts w:ascii="Times New Roman" w:hAnsi="Times New Roman"/>
          <w:bCs/>
          <w:sz w:val="24"/>
          <w:szCs w:val="24"/>
        </w:rPr>
        <w:t xml:space="preserve">.  O Índice de reposição inflacionária especificado no caput deste artigo corresponde ao </w:t>
      </w:r>
      <w:r w:rsidRPr="00DF6BDB">
        <w:rPr>
          <w:rFonts w:ascii="Times New Roman" w:hAnsi="Times New Roman"/>
          <w:sz w:val="24"/>
          <w:szCs w:val="24"/>
        </w:rPr>
        <w:t>Índice Nacional de Preços ao Consumidor Amplo (IPCA)</w:t>
      </w:r>
      <w:r w:rsidRPr="00DF6BDB">
        <w:rPr>
          <w:rFonts w:ascii="Times New Roman" w:hAnsi="Times New Roman"/>
          <w:bCs/>
          <w:sz w:val="24"/>
          <w:szCs w:val="24"/>
        </w:rPr>
        <w:t xml:space="preserve">, acumulado no </w:t>
      </w:r>
      <w:r w:rsidR="00183EF8" w:rsidRPr="00DF6BDB">
        <w:rPr>
          <w:rFonts w:ascii="Times New Roman" w:hAnsi="Times New Roman"/>
          <w:bCs/>
          <w:sz w:val="24"/>
          <w:szCs w:val="24"/>
        </w:rPr>
        <w:t>período de 1º de janeiro de 2017 a 31 de dezembro de 2017</w:t>
      </w:r>
      <w:r w:rsidRPr="00DF6BDB">
        <w:rPr>
          <w:rFonts w:ascii="Times New Roman" w:hAnsi="Times New Roman"/>
          <w:bCs/>
          <w:sz w:val="24"/>
          <w:szCs w:val="24"/>
        </w:rPr>
        <w:t xml:space="preserve">, divulgado pelo </w:t>
      </w:r>
      <w:r w:rsidRPr="00DF6BDB">
        <w:rPr>
          <w:rFonts w:ascii="Times New Roman" w:hAnsi="Times New Roman"/>
          <w:sz w:val="24"/>
          <w:szCs w:val="24"/>
        </w:rPr>
        <w:t>Instituto Brasileiro de Geografia e Estatística (IBGE)</w:t>
      </w:r>
      <w:r w:rsidRPr="00DF6BDB">
        <w:rPr>
          <w:rFonts w:ascii="Times New Roman" w:hAnsi="Times New Roman"/>
          <w:bCs/>
          <w:sz w:val="24"/>
          <w:szCs w:val="24"/>
        </w:rPr>
        <w:t>.</w:t>
      </w:r>
    </w:p>
    <w:p w:rsidR="00085EC6" w:rsidRPr="00DF6BDB" w:rsidRDefault="00085EC6" w:rsidP="00DF6BDB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/>
          <w:sz w:val="24"/>
          <w:szCs w:val="24"/>
        </w:rPr>
      </w:pPr>
    </w:p>
    <w:p w:rsidR="00085EC6" w:rsidRPr="00DF6BDB" w:rsidRDefault="000B23E6" w:rsidP="00DF6BDB">
      <w:pPr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hAnsi="Times New Roman"/>
          <w:b/>
          <w:bCs/>
          <w:sz w:val="24"/>
          <w:szCs w:val="24"/>
        </w:rPr>
      </w:pPr>
      <w:r w:rsidRPr="00DF6BDB">
        <w:rPr>
          <w:rFonts w:ascii="Times New Roman" w:hAnsi="Times New Roman"/>
          <w:b/>
          <w:sz w:val="24"/>
          <w:szCs w:val="24"/>
        </w:rPr>
        <w:t xml:space="preserve">Art. 2º </w:t>
      </w:r>
      <w:r w:rsidR="00085EC6" w:rsidRPr="00DF6BDB">
        <w:rPr>
          <w:rFonts w:ascii="Times New Roman" w:hAnsi="Times New Roman"/>
          <w:sz w:val="24"/>
          <w:szCs w:val="24"/>
        </w:rPr>
        <w:t>Atualiza os Anexos IV e V da Lei Mun</w:t>
      </w:r>
      <w:r w:rsidR="00DF6BDB">
        <w:rPr>
          <w:rFonts w:ascii="Times New Roman" w:hAnsi="Times New Roman"/>
          <w:sz w:val="24"/>
          <w:szCs w:val="24"/>
        </w:rPr>
        <w:t xml:space="preserve">icipal 2.325/2012, atualizada, </w:t>
      </w:r>
      <w:r w:rsidR="00085EC6" w:rsidRPr="00DF6BDB">
        <w:rPr>
          <w:rFonts w:ascii="Times New Roman" w:hAnsi="Times New Roman"/>
          <w:sz w:val="24"/>
          <w:szCs w:val="24"/>
        </w:rPr>
        <w:t xml:space="preserve">em observação ao art. 1º desta lei. </w:t>
      </w:r>
    </w:p>
    <w:p w:rsidR="00085EC6" w:rsidRPr="00DF6BDB" w:rsidRDefault="00183EF8" w:rsidP="00DF6BDB">
      <w:pPr>
        <w:tabs>
          <w:tab w:val="left" w:pos="709"/>
        </w:tabs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DF6BDB">
        <w:rPr>
          <w:rFonts w:ascii="Times New Roman" w:hAnsi="Times New Roman"/>
          <w:b/>
          <w:bCs/>
          <w:sz w:val="24"/>
          <w:szCs w:val="24"/>
        </w:rPr>
        <w:t xml:space="preserve">Art. 3º </w:t>
      </w:r>
      <w:r w:rsidR="00085EC6" w:rsidRPr="00DF6BDB">
        <w:rPr>
          <w:rFonts w:ascii="Times New Roman" w:hAnsi="Times New Roman"/>
          <w:sz w:val="24"/>
          <w:szCs w:val="24"/>
        </w:rPr>
        <w:t>As despesas decorrentes desta lei correrão por conta de dotações orçamentárias próprias.</w:t>
      </w:r>
    </w:p>
    <w:p w:rsidR="00085EC6" w:rsidRPr="00DF6BDB" w:rsidRDefault="00183EF8" w:rsidP="00DF6BDB">
      <w:pPr>
        <w:tabs>
          <w:tab w:val="left" w:pos="709"/>
        </w:tabs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DF6BDB">
        <w:rPr>
          <w:rFonts w:ascii="Times New Roman" w:hAnsi="Times New Roman"/>
          <w:b/>
          <w:bCs/>
          <w:sz w:val="24"/>
          <w:szCs w:val="24"/>
        </w:rPr>
        <w:t xml:space="preserve">Art. 4º </w:t>
      </w:r>
      <w:r w:rsidR="00085EC6" w:rsidRPr="00DF6BDB">
        <w:rPr>
          <w:rFonts w:ascii="Times New Roman" w:hAnsi="Times New Roman"/>
          <w:sz w:val="24"/>
          <w:szCs w:val="24"/>
        </w:rPr>
        <w:t>Esta lei entra em vigor na data de sua publicação, com efeitos ret</w:t>
      </w:r>
      <w:r w:rsidRPr="00DF6BDB">
        <w:rPr>
          <w:rFonts w:ascii="Times New Roman" w:hAnsi="Times New Roman"/>
          <w:sz w:val="24"/>
          <w:szCs w:val="24"/>
        </w:rPr>
        <w:t>roativos a 1º de janeiro de 2018</w:t>
      </w:r>
      <w:r w:rsidR="00085EC6" w:rsidRPr="00DF6BDB">
        <w:rPr>
          <w:rFonts w:ascii="Times New Roman" w:hAnsi="Times New Roman"/>
          <w:sz w:val="24"/>
          <w:szCs w:val="24"/>
        </w:rPr>
        <w:t>.</w:t>
      </w:r>
    </w:p>
    <w:p w:rsidR="00DF6BDB" w:rsidRPr="00DF6BDB" w:rsidRDefault="00DF6BDB" w:rsidP="00DF6BDB">
      <w:pPr>
        <w:tabs>
          <w:tab w:val="left" w:pos="709"/>
        </w:tabs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085EC6" w:rsidRPr="00DF6BDB" w:rsidRDefault="00085EC6" w:rsidP="00DF6BDB">
      <w:pPr>
        <w:autoSpaceDE w:val="0"/>
        <w:autoSpaceDN w:val="0"/>
        <w:adjustRightInd w:val="0"/>
        <w:spacing w:after="0" w:line="240" w:lineRule="auto"/>
        <w:ind w:right="284"/>
        <w:jc w:val="both"/>
        <w:rPr>
          <w:rFonts w:ascii="Times New Roman" w:hAnsi="Times New Roman"/>
          <w:bCs/>
          <w:sz w:val="24"/>
          <w:szCs w:val="24"/>
        </w:rPr>
      </w:pPr>
      <w:r w:rsidRPr="00DF6BDB">
        <w:rPr>
          <w:rFonts w:ascii="Times New Roman" w:hAnsi="Times New Roman"/>
          <w:bCs/>
          <w:sz w:val="24"/>
          <w:szCs w:val="24"/>
        </w:rPr>
        <w:t xml:space="preserve">Poder Legislativo Municipal de Alto Paraná, Estado do Paraná, </w:t>
      </w:r>
      <w:r w:rsidR="00DF6BDB" w:rsidRPr="00DF6BDB">
        <w:rPr>
          <w:rFonts w:ascii="Times New Roman" w:hAnsi="Times New Roman"/>
          <w:bCs/>
          <w:sz w:val="24"/>
          <w:szCs w:val="24"/>
        </w:rPr>
        <w:t>20</w:t>
      </w:r>
      <w:r w:rsidR="00183EF8" w:rsidRPr="00DF6BDB">
        <w:rPr>
          <w:rFonts w:ascii="Times New Roman" w:hAnsi="Times New Roman"/>
          <w:bCs/>
          <w:sz w:val="24"/>
          <w:szCs w:val="24"/>
        </w:rPr>
        <w:t xml:space="preserve"> de fevereiro de 2018</w:t>
      </w:r>
      <w:r w:rsidRPr="00DF6BDB">
        <w:rPr>
          <w:rFonts w:ascii="Times New Roman" w:hAnsi="Times New Roman"/>
          <w:bCs/>
          <w:sz w:val="24"/>
          <w:szCs w:val="24"/>
        </w:rPr>
        <w:t xml:space="preserve">. </w:t>
      </w:r>
    </w:p>
    <w:p w:rsidR="00085EC6" w:rsidRPr="00DF6BDB" w:rsidRDefault="00085EC6" w:rsidP="00DF6BDB">
      <w:pPr>
        <w:autoSpaceDE w:val="0"/>
        <w:autoSpaceDN w:val="0"/>
        <w:adjustRightInd w:val="0"/>
        <w:spacing w:after="0" w:line="240" w:lineRule="auto"/>
        <w:ind w:right="284"/>
        <w:jc w:val="both"/>
        <w:rPr>
          <w:rFonts w:ascii="Times New Roman" w:hAnsi="Times New Roman"/>
          <w:bCs/>
          <w:sz w:val="24"/>
          <w:szCs w:val="24"/>
        </w:rPr>
      </w:pPr>
    </w:p>
    <w:p w:rsidR="00085EC6" w:rsidRPr="00DF6BDB" w:rsidRDefault="00085EC6" w:rsidP="00DF6BDB">
      <w:pPr>
        <w:autoSpaceDE w:val="0"/>
        <w:autoSpaceDN w:val="0"/>
        <w:adjustRightInd w:val="0"/>
        <w:spacing w:after="0" w:line="240" w:lineRule="auto"/>
        <w:ind w:right="284"/>
        <w:jc w:val="both"/>
        <w:rPr>
          <w:rFonts w:ascii="Times New Roman" w:hAnsi="Times New Roman"/>
          <w:bCs/>
          <w:sz w:val="24"/>
          <w:szCs w:val="24"/>
        </w:rPr>
      </w:pPr>
    </w:p>
    <w:p w:rsidR="00DF6BDB" w:rsidRPr="00DF6BDB" w:rsidRDefault="00DF6BDB" w:rsidP="00DF6BDB">
      <w:pPr>
        <w:autoSpaceDE w:val="0"/>
        <w:autoSpaceDN w:val="0"/>
        <w:adjustRightInd w:val="0"/>
        <w:spacing w:after="0" w:line="240" w:lineRule="auto"/>
        <w:ind w:right="284"/>
        <w:jc w:val="both"/>
        <w:rPr>
          <w:rFonts w:ascii="Times New Roman" w:hAnsi="Times New Roman"/>
          <w:bCs/>
          <w:sz w:val="24"/>
          <w:szCs w:val="24"/>
        </w:rPr>
      </w:pPr>
    </w:p>
    <w:p w:rsidR="00DF6BDB" w:rsidRPr="00DF6BDB" w:rsidRDefault="00DF6BDB" w:rsidP="00DF6BDB">
      <w:pPr>
        <w:autoSpaceDE w:val="0"/>
        <w:autoSpaceDN w:val="0"/>
        <w:adjustRightInd w:val="0"/>
        <w:spacing w:after="0" w:line="240" w:lineRule="auto"/>
        <w:ind w:right="284"/>
        <w:jc w:val="both"/>
        <w:rPr>
          <w:rFonts w:ascii="Times New Roman" w:hAnsi="Times New Roman"/>
          <w:bCs/>
          <w:sz w:val="24"/>
          <w:szCs w:val="24"/>
        </w:rPr>
      </w:pPr>
    </w:p>
    <w:p w:rsidR="008013AE" w:rsidRPr="00DF6BDB" w:rsidRDefault="008013AE" w:rsidP="00DA1A72">
      <w:pPr>
        <w:autoSpaceDE w:val="0"/>
        <w:autoSpaceDN w:val="0"/>
        <w:adjustRightInd w:val="0"/>
        <w:spacing w:after="0" w:line="240" w:lineRule="auto"/>
        <w:ind w:right="284"/>
        <w:jc w:val="both"/>
        <w:rPr>
          <w:rFonts w:ascii="Times New Roman" w:hAnsi="Times New Roman"/>
          <w:bCs/>
          <w:sz w:val="24"/>
          <w:szCs w:val="24"/>
        </w:rPr>
      </w:pPr>
      <w:r w:rsidRPr="00DF6BDB">
        <w:rPr>
          <w:rFonts w:ascii="Times New Roman" w:hAnsi="Times New Roman"/>
          <w:bCs/>
          <w:sz w:val="24"/>
          <w:szCs w:val="24"/>
        </w:rPr>
        <w:t xml:space="preserve">Victor Hugo </w:t>
      </w:r>
      <w:proofErr w:type="spellStart"/>
      <w:r w:rsidRPr="00DF6BDB">
        <w:rPr>
          <w:rFonts w:ascii="Times New Roman" w:hAnsi="Times New Roman"/>
          <w:bCs/>
          <w:sz w:val="24"/>
          <w:szCs w:val="24"/>
        </w:rPr>
        <w:t>Razente</w:t>
      </w:r>
      <w:proofErr w:type="spellEnd"/>
      <w:r w:rsidRPr="00DF6BDB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DF6BDB">
        <w:rPr>
          <w:rFonts w:ascii="Times New Roman" w:hAnsi="Times New Roman"/>
          <w:bCs/>
          <w:sz w:val="24"/>
          <w:szCs w:val="24"/>
        </w:rPr>
        <w:t>Navarrete</w:t>
      </w:r>
      <w:proofErr w:type="spellEnd"/>
      <w:r w:rsidRPr="00DF6BDB">
        <w:rPr>
          <w:rFonts w:ascii="Times New Roman" w:hAnsi="Times New Roman"/>
          <w:bCs/>
          <w:sz w:val="24"/>
          <w:szCs w:val="24"/>
        </w:rPr>
        <w:t xml:space="preserve">                                </w:t>
      </w:r>
    </w:p>
    <w:p w:rsidR="008013AE" w:rsidRPr="00DF6BDB" w:rsidRDefault="008013AE" w:rsidP="00DA1A72">
      <w:pPr>
        <w:autoSpaceDE w:val="0"/>
        <w:autoSpaceDN w:val="0"/>
        <w:adjustRightInd w:val="0"/>
        <w:spacing w:after="0" w:line="240" w:lineRule="auto"/>
        <w:ind w:right="284"/>
        <w:jc w:val="both"/>
        <w:rPr>
          <w:rFonts w:ascii="Times New Roman" w:hAnsi="Times New Roman"/>
          <w:bCs/>
          <w:sz w:val="24"/>
          <w:szCs w:val="24"/>
        </w:rPr>
      </w:pPr>
      <w:r w:rsidRPr="00DF6BDB">
        <w:rPr>
          <w:rFonts w:ascii="Times New Roman" w:hAnsi="Times New Roman"/>
          <w:bCs/>
          <w:sz w:val="24"/>
          <w:szCs w:val="24"/>
        </w:rPr>
        <w:t xml:space="preserve">Presidente                                                                 </w:t>
      </w:r>
    </w:p>
    <w:p w:rsidR="008013AE" w:rsidRDefault="008013AE" w:rsidP="008013AE">
      <w:pPr>
        <w:autoSpaceDE w:val="0"/>
        <w:autoSpaceDN w:val="0"/>
        <w:adjustRightInd w:val="0"/>
        <w:spacing w:after="0"/>
        <w:ind w:right="284"/>
        <w:jc w:val="both"/>
        <w:rPr>
          <w:rFonts w:ascii="Times New Roman" w:hAnsi="Times New Roman"/>
          <w:bCs/>
        </w:rPr>
      </w:pPr>
    </w:p>
    <w:p w:rsidR="008013AE" w:rsidRDefault="008013AE" w:rsidP="008013AE">
      <w:pPr>
        <w:autoSpaceDE w:val="0"/>
        <w:autoSpaceDN w:val="0"/>
        <w:adjustRightInd w:val="0"/>
        <w:spacing w:after="0"/>
        <w:ind w:right="284"/>
        <w:jc w:val="both"/>
        <w:rPr>
          <w:rFonts w:ascii="Times New Roman" w:hAnsi="Times New Roman"/>
          <w:bCs/>
        </w:rPr>
      </w:pPr>
    </w:p>
    <w:p w:rsidR="008013AE" w:rsidRDefault="008013AE" w:rsidP="008013AE">
      <w:pPr>
        <w:autoSpaceDE w:val="0"/>
        <w:autoSpaceDN w:val="0"/>
        <w:adjustRightInd w:val="0"/>
        <w:spacing w:after="0"/>
        <w:ind w:right="284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lastRenderedPageBreak/>
        <w:t xml:space="preserve">       </w:t>
      </w:r>
    </w:p>
    <w:p w:rsidR="001957AA" w:rsidRPr="007E26B2" w:rsidRDefault="001957AA" w:rsidP="001957A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 w:rsidRPr="007E26B2">
        <w:rPr>
          <w:rFonts w:cs="Calibri"/>
          <w:b/>
          <w:bCs/>
          <w:color w:val="000000"/>
          <w:sz w:val="24"/>
          <w:szCs w:val="24"/>
        </w:rPr>
        <w:t>ANEXO IV</w:t>
      </w:r>
    </w:p>
    <w:p w:rsidR="001957AA" w:rsidRDefault="001957AA" w:rsidP="001957A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 w:rsidRPr="007E26B2">
        <w:rPr>
          <w:rFonts w:cs="Calibri"/>
          <w:b/>
          <w:bCs/>
          <w:color w:val="000000"/>
          <w:sz w:val="24"/>
          <w:szCs w:val="24"/>
        </w:rPr>
        <w:t>PLANO DE RETRIBUIÇÃO SALARIAL MENSAL</w:t>
      </w:r>
    </w:p>
    <w:p w:rsidR="001957AA" w:rsidRPr="007E26B2" w:rsidRDefault="001957AA" w:rsidP="001957A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</w:p>
    <w:p w:rsidR="007E6BFC" w:rsidRDefault="007E6BFC" w:rsidP="001957A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</w:p>
    <w:p w:rsidR="001957AA" w:rsidRPr="007E26B2" w:rsidRDefault="00E40472" w:rsidP="001957A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>
        <w:rPr>
          <w:rFonts w:cs="Calibri"/>
          <w:b/>
          <w:bCs/>
          <w:color w:val="000000"/>
          <w:sz w:val="24"/>
          <w:szCs w:val="24"/>
        </w:rPr>
        <w:t>GRUPO OCUPACIONAL – I</w:t>
      </w:r>
    </w:p>
    <w:p w:rsidR="001957AA" w:rsidRPr="007E26B2" w:rsidRDefault="001957AA" w:rsidP="001957A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 w:rsidRPr="007E26B2">
        <w:rPr>
          <w:rFonts w:cs="Calibri"/>
          <w:b/>
          <w:bCs/>
          <w:color w:val="000000"/>
          <w:sz w:val="24"/>
          <w:szCs w:val="24"/>
        </w:rPr>
        <w:t xml:space="preserve">CARGOS DE </w:t>
      </w:r>
      <w:r w:rsidR="007E6BFC">
        <w:rPr>
          <w:rFonts w:cs="Calibri"/>
          <w:b/>
          <w:bCs/>
          <w:color w:val="000000"/>
          <w:sz w:val="24"/>
          <w:szCs w:val="24"/>
        </w:rPr>
        <w:t>PROVIMENTO EFETIVO</w:t>
      </w:r>
    </w:p>
    <w:p w:rsidR="001957AA" w:rsidRDefault="007E6BFC" w:rsidP="007E6BFC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>
        <w:rPr>
          <w:rFonts w:cs="Calibri"/>
          <w:b/>
          <w:bCs/>
          <w:color w:val="000000"/>
          <w:sz w:val="24"/>
          <w:szCs w:val="24"/>
        </w:rPr>
        <w:t>GRUPO OCUPACIONAL ADMINISTRATIVO – GOA</w:t>
      </w:r>
    </w:p>
    <w:p w:rsidR="007E6BFC" w:rsidRPr="007E6BFC" w:rsidRDefault="007E6BFC" w:rsidP="007E6BFC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</w:p>
    <w:tbl>
      <w:tblPr>
        <w:tblW w:w="0" w:type="auto"/>
        <w:tblInd w:w="-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693"/>
        <w:gridCol w:w="8"/>
        <w:gridCol w:w="2199"/>
        <w:gridCol w:w="9"/>
        <w:gridCol w:w="3811"/>
      </w:tblGrid>
      <w:tr w:rsidR="001957AA" w:rsidRPr="00567F55" w:rsidTr="009079CE">
        <w:trPr>
          <w:trHeight w:val="281"/>
        </w:trPr>
        <w:tc>
          <w:tcPr>
            <w:tcW w:w="8720" w:type="dxa"/>
            <w:gridSpan w:val="5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DESCRIÇÃO: SECRETARIO DA CÂMARA</w:t>
            </w:r>
          </w:p>
        </w:tc>
      </w:tr>
      <w:tr w:rsidR="001957AA" w:rsidRPr="00567F55" w:rsidTr="009079CE">
        <w:trPr>
          <w:trHeight w:val="281"/>
        </w:trPr>
        <w:tc>
          <w:tcPr>
            <w:tcW w:w="2693" w:type="dxa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CLASSES</w:t>
            </w:r>
          </w:p>
        </w:tc>
        <w:tc>
          <w:tcPr>
            <w:tcW w:w="2207" w:type="dxa"/>
            <w:gridSpan w:val="2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REFERÊNCIAS</w:t>
            </w:r>
          </w:p>
        </w:tc>
        <w:tc>
          <w:tcPr>
            <w:tcW w:w="3820" w:type="dxa"/>
            <w:gridSpan w:val="2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PADRÃO - III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 w:val="restart"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A</w:t>
            </w:r>
          </w:p>
        </w:tc>
        <w:tc>
          <w:tcPr>
            <w:tcW w:w="220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38</w:t>
            </w:r>
          </w:p>
        </w:tc>
        <w:tc>
          <w:tcPr>
            <w:tcW w:w="3811" w:type="dxa"/>
            <w:tcBorders>
              <w:left w:val="single" w:sz="4" w:space="0" w:color="auto"/>
            </w:tcBorders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2.597,52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39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2.662,48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2.729,18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41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2.797,43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42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2.867,35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43</w:t>
            </w:r>
          </w:p>
        </w:tc>
        <w:tc>
          <w:tcPr>
            <w:tcW w:w="3811" w:type="dxa"/>
            <w:vAlign w:val="bottom"/>
          </w:tcPr>
          <w:p w:rsidR="007E59B3" w:rsidRDefault="0021001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0D1F">
              <w:rPr>
                <w:rFonts w:ascii="Times New Roman" w:hAnsi="Times New Roman"/>
                <w:color w:val="000000"/>
                <w:sz w:val="24"/>
                <w:szCs w:val="24"/>
              </w:rPr>
              <w:t>2.939,03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44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3.012,51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45</w:t>
            </w:r>
          </w:p>
        </w:tc>
        <w:tc>
          <w:tcPr>
            <w:tcW w:w="3811" w:type="dxa"/>
            <w:vAlign w:val="bottom"/>
          </w:tcPr>
          <w:p w:rsidR="007E59B3" w:rsidRDefault="00D10D1F" w:rsidP="0021001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3.087,83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  <w:bottom w:val="single" w:sz="4" w:space="0" w:color="000000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46</w:t>
            </w:r>
          </w:p>
        </w:tc>
        <w:tc>
          <w:tcPr>
            <w:tcW w:w="3811" w:type="dxa"/>
            <w:tcBorders>
              <w:bottom w:val="single" w:sz="4" w:space="0" w:color="000000"/>
            </w:tcBorders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3.165,02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  <w:shd w:val="clear" w:color="auto" w:fill="F2DBDB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47</w:t>
            </w:r>
          </w:p>
        </w:tc>
        <w:tc>
          <w:tcPr>
            <w:tcW w:w="3811" w:type="dxa"/>
            <w:shd w:val="clear" w:color="auto" w:fill="F2DBDB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3.244,14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 w:val="restart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B</w:t>
            </w: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48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3.325,25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49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3.408,38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3.493,59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51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3.580,94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52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3.669,99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3.762,21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54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3.856,29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55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3.952,68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bottom w:val="single" w:sz="4" w:space="0" w:color="000000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56</w:t>
            </w:r>
          </w:p>
        </w:tc>
        <w:tc>
          <w:tcPr>
            <w:tcW w:w="3811" w:type="dxa"/>
            <w:tcBorders>
              <w:bottom w:val="single" w:sz="4" w:space="0" w:color="000000"/>
            </w:tcBorders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4.051,51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shd w:val="clear" w:color="auto" w:fill="F2DBDB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57</w:t>
            </w:r>
          </w:p>
        </w:tc>
        <w:tc>
          <w:tcPr>
            <w:tcW w:w="3811" w:type="dxa"/>
            <w:shd w:val="clear" w:color="auto" w:fill="F2DBDB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4.152,79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 w:val="restart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</w:t>
            </w: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58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4.256,61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59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4.363,03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4.472,09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61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4.583,90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62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4.697,67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63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4.815,96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64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4.936,35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65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5.059,77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66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5.186,26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67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5.315,90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68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5.448,80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69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5.585,03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70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5.724,65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71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5.867,79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72</w:t>
            </w:r>
          </w:p>
        </w:tc>
        <w:tc>
          <w:tcPr>
            <w:tcW w:w="3811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6.014,46</w:t>
            </w:r>
          </w:p>
        </w:tc>
      </w:tr>
    </w:tbl>
    <w:p w:rsidR="008013AE" w:rsidRDefault="008013AE" w:rsidP="001957AA">
      <w:pPr>
        <w:rPr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84"/>
        <w:gridCol w:w="2265"/>
        <w:gridCol w:w="3805"/>
      </w:tblGrid>
      <w:tr w:rsidR="007E6BFC" w:rsidRPr="00567F55" w:rsidTr="007E6BFC">
        <w:trPr>
          <w:trHeight w:val="347"/>
        </w:trPr>
        <w:tc>
          <w:tcPr>
            <w:tcW w:w="8754" w:type="dxa"/>
            <w:gridSpan w:val="3"/>
            <w:shd w:val="clear" w:color="auto" w:fill="F2DBDB"/>
          </w:tcPr>
          <w:p w:rsidR="007E6BFC" w:rsidRPr="00567F55" w:rsidRDefault="007E6BFC" w:rsidP="007E6BF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DESCRIÇÃO: ANALISTA LEGISLATIVO</w:t>
            </w:r>
          </w:p>
        </w:tc>
      </w:tr>
      <w:tr w:rsidR="007E6BFC" w:rsidRPr="00567F55" w:rsidTr="007E6BFC">
        <w:trPr>
          <w:trHeight w:val="379"/>
        </w:trPr>
        <w:tc>
          <w:tcPr>
            <w:tcW w:w="2684" w:type="dxa"/>
            <w:shd w:val="clear" w:color="auto" w:fill="F2DBDB"/>
          </w:tcPr>
          <w:p w:rsidR="007E6BFC" w:rsidRPr="00567F55" w:rsidRDefault="007E6BFC" w:rsidP="007E6BF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CLASSES</w:t>
            </w:r>
          </w:p>
        </w:tc>
        <w:tc>
          <w:tcPr>
            <w:tcW w:w="2265" w:type="dxa"/>
            <w:shd w:val="clear" w:color="auto" w:fill="F2DBDB"/>
          </w:tcPr>
          <w:p w:rsidR="007E6BFC" w:rsidRPr="00567F55" w:rsidRDefault="007E6BFC" w:rsidP="007E6BF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REFERÊNCIAS</w:t>
            </w:r>
          </w:p>
        </w:tc>
        <w:tc>
          <w:tcPr>
            <w:tcW w:w="3805" w:type="dxa"/>
            <w:shd w:val="clear" w:color="auto" w:fill="F2DBDB"/>
          </w:tcPr>
          <w:p w:rsidR="007E6BFC" w:rsidRPr="00567F55" w:rsidRDefault="007E6BFC" w:rsidP="007E6BF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PADRÃO III-A</w:t>
            </w:r>
          </w:p>
        </w:tc>
      </w:tr>
      <w:tr w:rsidR="007E6BFC" w:rsidRPr="00567F55" w:rsidTr="007E6BFC">
        <w:tc>
          <w:tcPr>
            <w:tcW w:w="2684" w:type="dxa"/>
            <w:vMerge w:val="restart"/>
            <w:vAlign w:val="center"/>
          </w:tcPr>
          <w:p w:rsidR="007E6BFC" w:rsidRPr="00567F55" w:rsidRDefault="007E6BFC" w:rsidP="007E6BF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A</w:t>
            </w:r>
          </w:p>
        </w:tc>
        <w:tc>
          <w:tcPr>
            <w:tcW w:w="2265" w:type="dxa"/>
            <w:vAlign w:val="center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41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2.797,43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2.867,35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43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2.939,03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44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3.012,51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3.087,83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46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3.165,02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3.244,14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48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3.325,25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49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3.408,38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  <w:shd w:val="clear" w:color="auto" w:fill="F2DBDB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50</w:t>
            </w:r>
          </w:p>
        </w:tc>
        <w:tc>
          <w:tcPr>
            <w:tcW w:w="3805" w:type="dxa"/>
            <w:shd w:val="clear" w:color="auto" w:fill="F2DBDB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3.493,59</w:t>
            </w:r>
          </w:p>
        </w:tc>
      </w:tr>
      <w:tr w:rsidR="007E6BFC" w:rsidRPr="00567F55" w:rsidTr="007E6BFC">
        <w:tc>
          <w:tcPr>
            <w:tcW w:w="2684" w:type="dxa"/>
            <w:vMerge w:val="restart"/>
            <w:vAlign w:val="center"/>
          </w:tcPr>
          <w:p w:rsidR="007E6BFC" w:rsidRPr="00567F55" w:rsidRDefault="007E6BFC" w:rsidP="007E6BF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B</w:t>
            </w: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51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3.580,94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52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3.669,99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53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3.762,21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54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3.856,29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55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3.952,68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4.051,51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57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4.152,79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58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4.256,61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59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4.363,03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  <w:shd w:val="clear" w:color="auto" w:fill="F2DBDB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60</w:t>
            </w:r>
          </w:p>
        </w:tc>
        <w:tc>
          <w:tcPr>
            <w:tcW w:w="3805" w:type="dxa"/>
            <w:shd w:val="clear" w:color="auto" w:fill="F2DBDB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4.472,09</w:t>
            </w:r>
          </w:p>
        </w:tc>
      </w:tr>
      <w:tr w:rsidR="007E6BFC" w:rsidRPr="00567F55" w:rsidTr="007E6BFC">
        <w:tc>
          <w:tcPr>
            <w:tcW w:w="2684" w:type="dxa"/>
            <w:vMerge w:val="restart"/>
            <w:vAlign w:val="center"/>
          </w:tcPr>
          <w:p w:rsidR="007E6BFC" w:rsidRPr="00567F55" w:rsidRDefault="007E6BFC" w:rsidP="007E6BFC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C</w:t>
            </w: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4.583,90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62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4.697,67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4.815,96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64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4.936,35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65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5.059,77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66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5.186,26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67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5.315,90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68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5.448,80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5.585,03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5.724,65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71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5.867,79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6.014,46</w:t>
            </w:r>
          </w:p>
        </w:tc>
      </w:tr>
      <w:tr w:rsidR="007E6BFC" w:rsidRPr="00567F55" w:rsidTr="007E6BFC">
        <w:tc>
          <w:tcPr>
            <w:tcW w:w="2684" w:type="dxa"/>
            <w:vMerge/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73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6.164,84</w:t>
            </w:r>
          </w:p>
        </w:tc>
      </w:tr>
      <w:tr w:rsidR="007E6BFC" w:rsidRPr="00567F55" w:rsidTr="007E6BFC">
        <w:tc>
          <w:tcPr>
            <w:tcW w:w="2684" w:type="dxa"/>
            <w:vMerge/>
            <w:tcBorders>
              <w:bottom w:val="nil"/>
            </w:tcBorders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74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6.318,95</w:t>
            </w:r>
          </w:p>
        </w:tc>
      </w:tr>
      <w:tr w:rsidR="007E6BFC" w:rsidRPr="00567F55" w:rsidTr="007E6BFC">
        <w:tc>
          <w:tcPr>
            <w:tcW w:w="2684" w:type="dxa"/>
            <w:tcBorders>
              <w:top w:val="nil"/>
              <w:bottom w:val="single" w:sz="4" w:space="0" w:color="auto"/>
            </w:tcBorders>
          </w:tcPr>
          <w:p w:rsidR="007E6BFC" w:rsidRPr="00567F55" w:rsidRDefault="007E6BFC" w:rsidP="007E6BFC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5" w:type="dxa"/>
          </w:tcPr>
          <w:p w:rsidR="007E6BFC" w:rsidRPr="00567F55" w:rsidRDefault="007E6BFC" w:rsidP="007E6BFC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</w:t>
            </w:r>
          </w:p>
        </w:tc>
        <w:tc>
          <w:tcPr>
            <w:tcW w:w="3805" w:type="dxa"/>
            <w:vAlign w:val="bottom"/>
          </w:tcPr>
          <w:p w:rsidR="007E6BFC" w:rsidRDefault="007E6BFC" w:rsidP="007E6BFC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6.477,08</w:t>
            </w:r>
          </w:p>
        </w:tc>
      </w:tr>
    </w:tbl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94"/>
        <w:gridCol w:w="2268"/>
        <w:gridCol w:w="3685"/>
      </w:tblGrid>
      <w:tr w:rsidR="00E40472" w:rsidRPr="00567F55" w:rsidTr="00DF6BDB">
        <w:tc>
          <w:tcPr>
            <w:tcW w:w="8647" w:type="dxa"/>
            <w:gridSpan w:val="3"/>
            <w:shd w:val="clear" w:color="auto" w:fill="F2DBDB"/>
          </w:tcPr>
          <w:p w:rsidR="00E40472" w:rsidRPr="00567F55" w:rsidRDefault="00E40472" w:rsidP="00DF6BD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DESCRIÇÃO: ASSISTENTE LEGISLATIVO</w:t>
            </w:r>
          </w:p>
        </w:tc>
      </w:tr>
      <w:tr w:rsidR="00E40472" w:rsidRPr="00567F55" w:rsidTr="00DF6BDB">
        <w:tc>
          <w:tcPr>
            <w:tcW w:w="2694" w:type="dxa"/>
            <w:shd w:val="clear" w:color="auto" w:fill="F2DBDB"/>
          </w:tcPr>
          <w:p w:rsidR="00E40472" w:rsidRPr="00567F55" w:rsidRDefault="00E40472" w:rsidP="00DF6BD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CLASSES</w:t>
            </w:r>
          </w:p>
        </w:tc>
        <w:tc>
          <w:tcPr>
            <w:tcW w:w="2268" w:type="dxa"/>
            <w:shd w:val="clear" w:color="auto" w:fill="F2DBDB"/>
          </w:tcPr>
          <w:p w:rsidR="00E40472" w:rsidRPr="00567F55" w:rsidRDefault="00E40472" w:rsidP="00DF6BD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REFERÊNCIAS</w:t>
            </w:r>
          </w:p>
        </w:tc>
        <w:tc>
          <w:tcPr>
            <w:tcW w:w="3685" w:type="dxa"/>
            <w:shd w:val="clear" w:color="auto" w:fill="F2DBDB"/>
          </w:tcPr>
          <w:p w:rsidR="00E40472" w:rsidRPr="00567F55" w:rsidRDefault="00E40472" w:rsidP="00DF6BD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PADRÃO II</w:t>
            </w:r>
          </w:p>
        </w:tc>
      </w:tr>
      <w:tr w:rsidR="00E40472" w:rsidRPr="00567F55" w:rsidTr="00DF6BDB">
        <w:tc>
          <w:tcPr>
            <w:tcW w:w="2694" w:type="dxa"/>
            <w:vMerge w:val="restart"/>
            <w:vAlign w:val="center"/>
          </w:tcPr>
          <w:p w:rsidR="00E40472" w:rsidRPr="00567F55" w:rsidRDefault="00E40472" w:rsidP="00DF6BD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A</w:t>
            </w:r>
          </w:p>
        </w:tc>
        <w:tc>
          <w:tcPr>
            <w:tcW w:w="2268" w:type="dxa"/>
            <w:vAlign w:val="center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proofErr w:type="gramEnd"/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1.269,39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1.301,13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1.333,66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1.367,01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1.401,19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1.436,21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1.472,11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1.508,93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1.546,65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2DBDB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3685" w:type="dxa"/>
            <w:shd w:val="clear" w:color="auto" w:fill="F2DBDB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1.585,31</w:t>
            </w:r>
          </w:p>
        </w:tc>
      </w:tr>
      <w:tr w:rsidR="00E40472" w:rsidRPr="00567F55" w:rsidTr="00DF6BDB">
        <w:tc>
          <w:tcPr>
            <w:tcW w:w="2694" w:type="dxa"/>
            <w:vMerge w:val="restart"/>
            <w:vAlign w:val="center"/>
          </w:tcPr>
          <w:p w:rsidR="00E40472" w:rsidRPr="00567F55" w:rsidRDefault="00E40472" w:rsidP="00DF6BD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B</w:t>
            </w: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1.624,92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1.665,56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1.707,19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1.749,86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1.793,61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1.838,44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1.884,41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1.931,52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1.979,80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2DBDB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3685" w:type="dxa"/>
            <w:shd w:val="clear" w:color="auto" w:fill="F2DBDB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2.029,29</w:t>
            </w:r>
          </w:p>
        </w:tc>
      </w:tr>
      <w:tr w:rsidR="00E40472" w:rsidRPr="00567F55" w:rsidTr="00DF6BDB">
        <w:tc>
          <w:tcPr>
            <w:tcW w:w="2694" w:type="dxa"/>
            <w:vMerge w:val="restart"/>
            <w:vAlign w:val="center"/>
          </w:tcPr>
          <w:p w:rsidR="00E40472" w:rsidRPr="00567F55" w:rsidRDefault="00E40472" w:rsidP="00DF6BDB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C</w:t>
            </w: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2.080,05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2.132,03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2.185,34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32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2.239,98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33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2.295,97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2.353,37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2.412,14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2.472,51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37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2.534,31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38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2.597,52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39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2.662,48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40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2.729,18</w:t>
            </w:r>
          </w:p>
        </w:tc>
      </w:tr>
      <w:tr w:rsidR="00E40472" w:rsidRPr="00567F55" w:rsidTr="00DF6BDB">
        <w:tc>
          <w:tcPr>
            <w:tcW w:w="2694" w:type="dxa"/>
            <w:vMerge/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41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2.797,43</w:t>
            </w:r>
          </w:p>
        </w:tc>
      </w:tr>
      <w:tr w:rsidR="00E40472" w:rsidRPr="00567F55" w:rsidTr="00DF6BDB">
        <w:tc>
          <w:tcPr>
            <w:tcW w:w="2694" w:type="dxa"/>
            <w:vMerge/>
            <w:tcBorders>
              <w:bottom w:val="nil"/>
            </w:tcBorders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2.867,35</w:t>
            </w:r>
          </w:p>
        </w:tc>
      </w:tr>
      <w:tr w:rsidR="00E40472" w:rsidRPr="00567F55" w:rsidTr="00DF6BDB">
        <w:tc>
          <w:tcPr>
            <w:tcW w:w="2694" w:type="dxa"/>
            <w:tcBorders>
              <w:top w:val="nil"/>
              <w:bottom w:val="single" w:sz="4" w:space="0" w:color="auto"/>
            </w:tcBorders>
          </w:tcPr>
          <w:p w:rsidR="00E40472" w:rsidRPr="00567F55" w:rsidRDefault="00E40472" w:rsidP="00DF6BD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40472" w:rsidRPr="00567F55" w:rsidRDefault="00E40472" w:rsidP="00DF6BDB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43</w:t>
            </w:r>
          </w:p>
        </w:tc>
        <w:tc>
          <w:tcPr>
            <w:tcW w:w="3685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2.939,03</w:t>
            </w:r>
          </w:p>
        </w:tc>
      </w:tr>
    </w:tbl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tbl>
      <w:tblPr>
        <w:tblpPr w:leftFromText="141" w:rightFromText="141" w:vertAnchor="text" w:horzAnchor="margin" w:tblpY="123"/>
        <w:tblOverlap w:val="never"/>
        <w:tblW w:w="8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701"/>
        <w:gridCol w:w="2209"/>
        <w:gridCol w:w="3810"/>
      </w:tblGrid>
      <w:tr w:rsidR="00E40472" w:rsidRPr="00567F55" w:rsidTr="00E40472">
        <w:trPr>
          <w:trHeight w:val="206"/>
        </w:trPr>
        <w:tc>
          <w:tcPr>
            <w:tcW w:w="8720" w:type="dxa"/>
            <w:gridSpan w:val="3"/>
            <w:shd w:val="clear" w:color="auto" w:fill="F2DBDB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DESCRIÇÃO: AUXILIAR DE SERVIÇOS GERAIS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tcBorders>
              <w:bottom w:val="single" w:sz="4" w:space="0" w:color="auto"/>
            </w:tcBorders>
            <w:shd w:val="clear" w:color="auto" w:fill="F2DBDB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CLASSES</w:t>
            </w:r>
          </w:p>
        </w:tc>
        <w:tc>
          <w:tcPr>
            <w:tcW w:w="2209" w:type="dxa"/>
            <w:shd w:val="clear" w:color="auto" w:fill="F2DBDB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REFERÊNCIAS</w:t>
            </w:r>
          </w:p>
        </w:tc>
        <w:tc>
          <w:tcPr>
            <w:tcW w:w="3810" w:type="dxa"/>
            <w:shd w:val="clear" w:color="auto" w:fill="F2DBDB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PADRÃO - I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 w:val="restart"/>
            <w:tcBorders>
              <w:top w:val="single" w:sz="4" w:space="0" w:color="auto"/>
            </w:tcBorders>
            <w:vAlign w:val="center"/>
          </w:tcPr>
          <w:p w:rsidR="00E40472" w:rsidRPr="00567F55" w:rsidRDefault="00E40472" w:rsidP="00E4047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A</w:t>
            </w:r>
          </w:p>
          <w:p w:rsidR="00E40472" w:rsidRPr="00567F55" w:rsidRDefault="00E40472" w:rsidP="00E40472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1.041,85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1.067,89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1.094,60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1.121,97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1.150,02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1.178,76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1.208,23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1.238,44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  <w:tcBorders>
              <w:bottom w:val="single" w:sz="4" w:space="0" w:color="000000"/>
            </w:tcBorders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  <w:proofErr w:type="gramEnd"/>
          </w:p>
        </w:tc>
        <w:tc>
          <w:tcPr>
            <w:tcW w:w="3810" w:type="dxa"/>
            <w:tcBorders>
              <w:bottom w:val="single" w:sz="4" w:space="0" w:color="000000"/>
            </w:tcBorders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1.269,39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  <w:shd w:val="clear" w:color="auto" w:fill="F2DBDB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810" w:type="dxa"/>
            <w:shd w:val="clear" w:color="auto" w:fill="F2DBDB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1.301,13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 w:val="restart"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B</w:t>
            </w:r>
          </w:p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1.333,66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1.367,01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1.401,19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1.436,21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1.472,11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1.508,93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1.546,65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1.585,31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  <w:tcBorders>
              <w:bottom w:val="single" w:sz="4" w:space="0" w:color="000000"/>
            </w:tcBorders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3810" w:type="dxa"/>
            <w:tcBorders>
              <w:bottom w:val="single" w:sz="4" w:space="0" w:color="000000"/>
            </w:tcBorders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1.624,92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  <w:shd w:val="clear" w:color="auto" w:fill="F2DBDB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3810" w:type="dxa"/>
            <w:shd w:val="clear" w:color="auto" w:fill="F2DBDB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1.665,56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 w:val="restart"/>
            <w:vAlign w:val="center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</w:t>
            </w: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1.707,19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1.749,86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1.793,61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1.838,44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1.884,41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1.931,52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1.979,80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2.029,29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2.080,05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2.132,03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31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2.185,34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2.239,98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33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2.295,97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34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2.353,37</w:t>
            </w:r>
          </w:p>
        </w:tc>
      </w:tr>
      <w:tr w:rsidR="00E40472" w:rsidRPr="00567F55" w:rsidTr="00E4047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E4047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35</w:t>
            </w:r>
          </w:p>
        </w:tc>
        <w:tc>
          <w:tcPr>
            <w:tcW w:w="3810" w:type="dxa"/>
            <w:vAlign w:val="bottom"/>
          </w:tcPr>
          <w:p w:rsidR="00E40472" w:rsidRDefault="00E40472" w:rsidP="00E40472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2.412,14</w:t>
            </w:r>
          </w:p>
        </w:tc>
      </w:tr>
    </w:tbl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tbl>
      <w:tblPr>
        <w:tblpPr w:leftFromText="141" w:rightFromText="141" w:vertAnchor="text" w:horzAnchor="margin" w:tblpY="14"/>
        <w:tblOverlap w:val="never"/>
        <w:tblW w:w="8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701"/>
        <w:gridCol w:w="2209"/>
        <w:gridCol w:w="3810"/>
      </w:tblGrid>
      <w:tr w:rsidR="00E40472" w:rsidRPr="00567F55" w:rsidTr="00DF6BDB">
        <w:trPr>
          <w:trHeight w:val="206"/>
        </w:trPr>
        <w:tc>
          <w:tcPr>
            <w:tcW w:w="8720" w:type="dxa"/>
            <w:gridSpan w:val="3"/>
            <w:shd w:val="clear" w:color="auto" w:fill="F2DBDB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DESCRIÇÃO: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AGENTE LEGISLATIVO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tcBorders>
              <w:bottom w:val="single" w:sz="4" w:space="0" w:color="auto"/>
            </w:tcBorders>
            <w:shd w:val="clear" w:color="auto" w:fill="F2DBDB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CLASSES</w:t>
            </w:r>
          </w:p>
        </w:tc>
        <w:tc>
          <w:tcPr>
            <w:tcW w:w="2209" w:type="dxa"/>
            <w:shd w:val="clear" w:color="auto" w:fill="F2DBDB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REFERÊNCIAS</w:t>
            </w:r>
          </w:p>
        </w:tc>
        <w:tc>
          <w:tcPr>
            <w:tcW w:w="3810" w:type="dxa"/>
            <w:shd w:val="clear" w:color="auto" w:fill="F2DBDB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PADRÃO - I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 w:val="restart"/>
            <w:tcBorders>
              <w:top w:val="single" w:sz="4" w:space="0" w:color="auto"/>
            </w:tcBorders>
            <w:vAlign w:val="center"/>
          </w:tcPr>
          <w:p w:rsidR="00E40472" w:rsidRPr="00567F55" w:rsidRDefault="00E40472" w:rsidP="00DF6BDB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A</w:t>
            </w:r>
          </w:p>
          <w:p w:rsidR="00E40472" w:rsidRPr="00567F55" w:rsidRDefault="00E40472" w:rsidP="00DF6BDB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1.041,85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1.067,89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1.094,60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1.121,97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1.150,02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1.178,76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1.208,23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  <w:proofErr w:type="gramEnd"/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1.238,44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  <w:tcBorders>
              <w:bottom w:val="single" w:sz="4" w:space="0" w:color="000000"/>
            </w:tcBorders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  <w:proofErr w:type="gramEnd"/>
          </w:p>
        </w:tc>
        <w:tc>
          <w:tcPr>
            <w:tcW w:w="3810" w:type="dxa"/>
            <w:tcBorders>
              <w:bottom w:val="single" w:sz="4" w:space="0" w:color="000000"/>
            </w:tcBorders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1.269,39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  <w:shd w:val="clear" w:color="auto" w:fill="F2DBDB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810" w:type="dxa"/>
            <w:shd w:val="clear" w:color="auto" w:fill="F2DBDB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1.301,13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 w:val="restart"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B</w:t>
            </w:r>
          </w:p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1.333,66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1.367,01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1.401,19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1.436,21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1.472,11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1.508,93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1.546,65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1.585,31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  <w:tcBorders>
              <w:bottom w:val="single" w:sz="4" w:space="0" w:color="000000"/>
            </w:tcBorders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3810" w:type="dxa"/>
            <w:tcBorders>
              <w:bottom w:val="single" w:sz="4" w:space="0" w:color="000000"/>
            </w:tcBorders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1.624,92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  <w:shd w:val="clear" w:color="auto" w:fill="F2DBDB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3810" w:type="dxa"/>
            <w:shd w:val="clear" w:color="auto" w:fill="F2DBDB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1.665,56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 w:val="restart"/>
            <w:vAlign w:val="center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</w:t>
            </w: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1.707,19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1.749,86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1.793,61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1.838,44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1.884,41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1.931,52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1.979,80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2.029,29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2.080,05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2.132,03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31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2.185,34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2.239,98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33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2.295,97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34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2.353,37</w:t>
            </w:r>
          </w:p>
        </w:tc>
      </w:tr>
      <w:tr w:rsidR="00E40472" w:rsidRPr="00567F55" w:rsidTr="00DF6BD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vMerge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9" w:type="dxa"/>
          </w:tcPr>
          <w:p w:rsidR="00E40472" w:rsidRPr="00567F55" w:rsidRDefault="00E40472" w:rsidP="00DF6BD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35</w:t>
            </w:r>
          </w:p>
        </w:tc>
        <w:tc>
          <w:tcPr>
            <w:tcW w:w="3810" w:type="dxa"/>
            <w:vAlign w:val="bottom"/>
          </w:tcPr>
          <w:p w:rsidR="00E40472" w:rsidRDefault="00E40472" w:rsidP="00DF6BDB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2.412,14</w:t>
            </w:r>
          </w:p>
        </w:tc>
      </w:tr>
    </w:tbl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p w:rsidR="007E6BFC" w:rsidRDefault="007E6BFC" w:rsidP="001957AA">
      <w:pPr>
        <w:rPr>
          <w:sz w:val="24"/>
          <w:szCs w:val="24"/>
        </w:rPr>
      </w:pPr>
    </w:p>
    <w:p w:rsidR="00E40472" w:rsidRPr="007E26B2" w:rsidRDefault="00E40472" w:rsidP="00E40472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>
        <w:rPr>
          <w:rFonts w:cs="Calibri"/>
          <w:b/>
          <w:bCs/>
          <w:color w:val="000000"/>
          <w:sz w:val="24"/>
          <w:szCs w:val="24"/>
        </w:rPr>
        <w:lastRenderedPageBreak/>
        <w:t>GRUPO OCUPACIONAL – II</w:t>
      </w:r>
    </w:p>
    <w:p w:rsidR="00E40472" w:rsidRPr="007E26B2" w:rsidRDefault="00E40472" w:rsidP="00E40472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 w:rsidRPr="007E26B2">
        <w:rPr>
          <w:rFonts w:cs="Calibri"/>
          <w:b/>
          <w:bCs/>
          <w:color w:val="000000"/>
          <w:sz w:val="24"/>
          <w:szCs w:val="24"/>
        </w:rPr>
        <w:t xml:space="preserve">CARGOS DE </w:t>
      </w:r>
      <w:r>
        <w:rPr>
          <w:rFonts w:cs="Calibri"/>
          <w:b/>
          <w:bCs/>
          <w:color w:val="000000"/>
          <w:sz w:val="24"/>
          <w:szCs w:val="24"/>
        </w:rPr>
        <w:t>PROVIMENTO EFETIVO</w:t>
      </w:r>
    </w:p>
    <w:p w:rsidR="007E6BFC" w:rsidRDefault="00E40472" w:rsidP="00E40472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>
        <w:rPr>
          <w:rFonts w:cs="Calibri"/>
          <w:b/>
          <w:bCs/>
          <w:color w:val="000000"/>
          <w:sz w:val="24"/>
          <w:szCs w:val="24"/>
        </w:rPr>
        <w:t>GRUPO OCUPACIONAL PROFISSIONAL – GOP</w:t>
      </w:r>
    </w:p>
    <w:p w:rsidR="00E40472" w:rsidRPr="00E40472" w:rsidRDefault="00E40472" w:rsidP="00E40472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</w:p>
    <w:tbl>
      <w:tblPr>
        <w:tblW w:w="0" w:type="auto"/>
        <w:tblInd w:w="-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693"/>
        <w:gridCol w:w="8"/>
        <w:gridCol w:w="2199"/>
        <w:gridCol w:w="9"/>
        <w:gridCol w:w="3811"/>
      </w:tblGrid>
      <w:tr w:rsidR="001957AA" w:rsidRPr="00567F55" w:rsidTr="009079CE">
        <w:trPr>
          <w:trHeight w:val="309"/>
        </w:trPr>
        <w:tc>
          <w:tcPr>
            <w:tcW w:w="8720" w:type="dxa"/>
            <w:gridSpan w:val="5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DESCRIÇÃO: CONTADOR</w:t>
            </w:r>
          </w:p>
        </w:tc>
      </w:tr>
      <w:tr w:rsidR="001957AA" w:rsidRPr="00567F55" w:rsidTr="009079CE">
        <w:trPr>
          <w:trHeight w:val="309"/>
        </w:trPr>
        <w:tc>
          <w:tcPr>
            <w:tcW w:w="2693" w:type="dxa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CLASSES</w:t>
            </w:r>
          </w:p>
        </w:tc>
        <w:tc>
          <w:tcPr>
            <w:tcW w:w="2207" w:type="dxa"/>
            <w:gridSpan w:val="2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REFERÊNCIAS</w:t>
            </w:r>
          </w:p>
        </w:tc>
        <w:tc>
          <w:tcPr>
            <w:tcW w:w="3820" w:type="dxa"/>
            <w:gridSpan w:val="2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PADRÃO – IV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 w:val="restart"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A</w:t>
            </w: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49</w:t>
            </w:r>
          </w:p>
        </w:tc>
        <w:tc>
          <w:tcPr>
            <w:tcW w:w="381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3.408,38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3811" w:type="dxa"/>
            <w:tcBorders>
              <w:right w:val="single" w:sz="4" w:space="0" w:color="auto"/>
            </w:tcBorders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3.493,59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51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3.580,94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52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3.669,99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3.762,21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54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3.856,29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55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3.952,68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56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4.051,51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  <w:bottom w:val="single" w:sz="4" w:space="0" w:color="000000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57</w:t>
            </w:r>
          </w:p>
        </w:tc>
        <w:tc>
          <w:tcPr>
            <w:tcW w:w="3811" w:type="dxa"/>
            <w:tcBorders>
              <w:bottom w:val="single" w:sz="4" w:space="0" w:color="000000"/>
            </w:tcBorders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4.152,79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  <w:tcBorders>
              <w:right w:val="single" w:sz="4" w:space="0" w:color="auto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left w:val="single" w:sz="4" w:space="0" w:color="auto"/>
            </w:tcBorders>
            <w:shd w:val="clear" w:color="auto" w:fill="F2DBDB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58</w:t>
            </w:r>
          </w:p>
        </w:tc>
        <w:tc>
          <w:tcPr>
            <w:tcW w:w="3811" w:type="dxa"/>
            <w:shd w:val="clear" w:color="auto" w:fill="F2DBDB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4.256,61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 w:val="restart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B</w:t>
            </w: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59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4.363,03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4.472,09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61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4.583,90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62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4.697,67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63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4.815,96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64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4.936,35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65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5.059,77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66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5.186,26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tcBorders>
              <w:bottom w:val="single" w:sz="4" w:space="0" w:color="000000"/>
            </w:tcBorders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67</w:t>
            </w:r>
          </w:p>
        </w:tc>
        <w:tc>
          <w:tcPr>
            <w:tcW w:w="3811" w:type="dxa"/>
            <w:tcBorders>
              <w:bottom w:val="single" w:sz="4" w:space="0" w:color="000000"/>
            </w:tcBorders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5.315,90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  <w:shd w:val="clear" w:color="auto" w:fill="F2DBDB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68</w:t>
            </w:r>
          </w:p>
        </w:tc>
        <w:tc>
          <w:tcPr>
            <w:tcW w:w="3811" w:type="dxa"/>
            <w:shd w:val="clear" w:color="auto" w:fill="F2DBDB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5.448,80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 w:val="restart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</w:t>
            </w: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69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5.585,03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70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5.724,65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71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5.867,79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72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6.014,46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73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6.164,84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74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6.318,95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75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6.477,08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76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6.638,83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77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6.804,82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78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6.975,75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79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7.149,32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80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7.328,03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81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7.511,80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82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7.699,04</w:t>
            </w:r>
          </w:p>
        </w:tc>
      </w:tr>
      <w:tr w:rsidR="00075C36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2"/>
            <w:vMerge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08" w:type="dxa"/>
            <w:gridSpan w:val="2"/>
          </w:tcPr>
          <w:p w:rsidR="00075C36" w:rsidRPr="00567F55" w:rsidRDefault="00075C36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83</w:t>
            </w:r>
          </w:p>
        </w:tc>
        <w:tc>
          <w:tcPr>
            <w:tcW w:w="3811" w:type="dxa"/>
            <w:vAlign w:val="bottom"/>
          </w:tcPr>
          <w:p w:rsidR="00075C36" w:rsidRDefault="00075C3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7.891,52</w:t>
            </w:r>
          </w:p>
        </w:tc>
      </w:tr>
    </w:tbl>
    <w:p w:rsidR="001957AA" w:rsidRPr="00567F55" w:rsidRDefault="001957AA" w:rsidP="001957AA">
      <w:pPr>
        <w:rPr>
          <w:sz w:val="24"/>
          <w:szCs w:val="24"/>
        </w:rPr>
      </w:pPr>
    </w:p>
    <w:p w:rsidR="001957AA" w:rsidRDefault="001957AA" w:rsidP="001957AA">
      <w:pPr>
        <w:rPr>
          <w:sz w:val="24"/>
          <w:szCs w:val="24"/>
        </w:rPr>
      </w:pPr>
    </w:p>
    <w:p w:rsidR="008013AE" w:rsidRDefault="008013AE" w:rsidP="001957AA">
      <w:pPr>
        <w:rPr>
          <w:sz w:val="20"/>
          <w:szCs w:val="20"/>
        </w:rPr>
      </w:pPr>
    </w:p>
    <w:p w:rsidR="00E40472" w:rsidRPr="008013AE" w:rsidRDefault="00E40472" w:rsidP="001957AA">
      <w:pPr>
        <w:rPr>
          <w:sz w:val="20"/>
          <w:szCs w:val="20"/>
        </w:rPr>
      </w:pPr>
    </w:p>
    <w:tbl>
      <w:tblPr>
        <w:tblW w:w="0" w:type="auto"/>
        <w:tblInd w:w="-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671"/>
        <w:gridCol w:w="16"/>
        <w:gridCol w:w="14"/>
        <w:gridCol w:w="2248"/>
        <w:gridCol w:w="9"/>
        <w:gridCol w:w="3762"/>
      </w:tblGrid>
      <w:tr w:rsidR="001957AA" w:rsidRPr="00567F55" w:rsidTr="00C46864">
        <w:trPr>
          <w:trHeight w:val="347"/>
        </w:trPr>
        <w:tc>
          <w:tcPr>
            <w:tcW w:w="8720" w:type="dxa"/>
            <w:gridSpan w:val="6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DESCRIÇÃO: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ASSESSOR JURÍDICO</w:t>
            </w:r>
          </w:p>
        </w:tc>
      </w:tr>
      <w:tr w:rsidR="001957AA" w:rsidRPr="00567F55" w:rsidTr="009079CE">
        <w:trPr>
          <w:trHeight w:val="421"/>
        </w:trPr>
        <w:tc>
          <w:tcPr>
            <w:tcW w:w="2671" w:type="dxa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CLASSES</w:t>
            </w:r>
          </w:p>
        </w:tc>
        <w:tc>
          <w:tcPr>
            <w:tcW w:w="2278" w:type="dxa"/>
            <w:gridSpan w:val="3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REFERÊNCIAS</w:t>
            </w:r>
          </w:p>
        </w:tc>
        <w:tc>
          <w:tcPr>
            <w:tcW w:w="3771" w:type="dxa"/>
            <w:gridSpan w:val="2"/>
            <w:shd w:val="clear" w:color="auto" w:fill="F2DBDB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ind w:left="146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PADRÃO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–</w:t>
            </w: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IV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 w:val="restart"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A</w:t>
            </w: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49</w:t>
            </w:r>
          </w:p>
        </w:tc>
        <w:tc>
          <w:tcPr>
            <w:tcW w:w="3762" w:type="dxa"/>
            <w:tcBorders>
              <w:left w:val="single" w:sz="4" w:space="0" w:color="auto"/>
            </w:tcBorders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3.408,38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3.493,59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51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3.580,94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52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3.669,99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3.762,21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54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3.856,29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55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3.952,68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56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4.051,51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  <w:bottom w:val="single" w:sz="4" w:space="0" w:color="000000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57</w:t>
            </w:r>
          </w:p>
        </w:tc>
        <w:tc>
          <w:tcPr>
            <w:tcW w:w="3762" w:type="dxa"/>
            <w:tcBorders>
              <w:bottom w:val="single" w:sz="4" w:space="0" w:color="000000"/>
            </w:tcBorders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4.152,79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687" w:type="dxa"/>
            <w:gridSpan w:val="2"/>
            <w:vMerge/>
            <w:tcBorders>
              <w:right w:val="single" w:sz="4" w:space="0" w:color="auto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71" w:type="dxa"/>
            <w:gridSpan w:val="3"/>
            <w:tcBorders>
              <w:left w:val="single" w:sz="4" w:space="0" w:color="auto"/>
            </w:tcBorders>
            <w:shd w:val="clear" w:color="auto" w:fill="F2DBDB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58</w:t>
            </w:r>
          </w:p>
        </w:tc>
        <w:tc>
          <w:tcPr>
            <w:tcW w:w="3762" w:type="dxa"/>
            <w:shd w:val="clear" w:color="auto" w:fill="F2DBDB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4.256,61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 w:val="restart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B</w:t>
            </w: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59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4.363,03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4.472,09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61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4.583,90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62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4.697,67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63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4.815,96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64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4.936,35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65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5.059,77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66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5.186,26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  <w:tcBorders>
              <w:bottom w:val="single" w:sz="4" w:space="0" w:color="000000"/>
            </w:tcBorders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67</w:t>
            </w:r>
          </w:p>
        </w:tc>
        <w:tc>
          <w:tcPr>
            <w:tcW w:w="3762" w:type="dxa"/>
            <w:tcBorders>
              <w:bottom w:val="single" w:sz="4" w:space="0" w:color="000000"/>
            </w:tcBorders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5.315,90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  <w:shd w:val="clear" w:color="auto" w:fill="F2DBDB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68</w:t>
            </w:r>
          </w:p>
        </w:tc>
        <w:tc>
          <w:tcPr>
            <w:tcW w:w="3762" w:type="dxa"/>
            <w:shd w:val="clear" w:color="auto" w:fill="F2DBDB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5.448,80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 w:val="restart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C</w:t>
            </w: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69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5.585,03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70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5.724,65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71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5.867,79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72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6.014,46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73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6.164,84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74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6.318,95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75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6.477,08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76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6.638,83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77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6.804,82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78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6.975,75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79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7.149,32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80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7.328,03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81</w:t>
            </w:r>
          </w:p>
        </w:tc>
        <w:tc>
          <w:tcPr>
            <w:tcW w:w="3762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7.511,80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  <w:shd w:val="clear" w:color="auto" w:fill="auto"/>
          </w:tcPr>
          <w:p w:rsidR="007E59B3" w:rsidRPr="00AC5B4A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C5B4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82</w:t>
            </w:r>
          </w:p>
        </w:tc>
        <w:tc>
          <w:tcPr>
            <w:tcW w:w="3762" w:type="dxa"/>
            <w:shd w:val="clear" w:color="auto" w:fill="auto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7.699,04</w:t>
            </w:r>
          </w:p>
        </w:tc>
      </w:tr>
      <w:tr w:rsidR="007E59B3" w:rsidRPr="00567F55" w:rsidTr="009079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2701" w:type="dxa"/>
            <w:gridSpan w:val="3"/>
            <w:vMerge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2"/>
            <w:shd w:val="clear" w:color="auto" w:fill="auto"/>
          </w:tcPr>
          <w:p w:rsidR="007E59B3" w:rsidRPr="00AC5B4A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C5B4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83</w:t>
            </w:r>
          </w:p>
        </w:tc>
        <w:tc>
          <w:tcPr>
            <w:tcW w:w="3762" w:type="dxa"/>
            <w:shd w:val="clear" w:color="auto" w:fill="auto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7.891,52</w:t>
            </w:r>
          </w:p>
        </w:tc>
      </w:tr>
    </w:tbl>
    <w:p w:rsidR="001957AA" w:rsidRDefault="001957AA" w:rsidP="001957AA">
      <w:pPr>
        <w:rPr>
          <w:sz w:val="24"/>
          <w:szCs w:val="24"/>
        </w:rPr>
      </w:pPr>
    </w:p>
    <w:p w:rsidR="001957AA" w:rsidRDefault="001957AA" w:rsidP="001957AA">
      <w:pPr>
        <w:rPr>
          <w:sz w:val="24"/>
          <w:szCs w:val="24"/>
        </w:rPr>
      </w:pPr>
    </w:p>
    <w:p w:rsidR="001957AA" w:rsidRDefault="001957AA" w:rsidP="001957AA">
      <w:pPr>
        <w:rPr>
          <w:sz w:val="24"/>
          <w:szCs w:val="24"/>
        </w:rPr>
      </w:pPr>
    </w:p>
    <w:p w:rsidR="00C11798" w:rsidRDefault="00C11798" w:rsidP="001957AA">
      <w:pPr>
        <w:rPr>
          <w:sz w:val="24"/>
          <w:szCs w:val="24"/>
        </w:rPr>
      </w:pPr>
    </w:p>
    <w:p w:rsidR="001957AA" w:rsidRPr="00567F55" w:rsidRDefault="001957AA" w:rsidP="001957A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 w:rsidRPr="00567F55">
        <w:rPr>
          <w:rFonts w:cs="Calibri"/>
          <w:b/>
          <w:bCs/>
          <w:color w:val="000000"/>
          <w:sz w:val="24"/>
          <w:szCs w:val="24"/>
        </w:rPr>
        <w:lastRenderedPageBreak/>
        <w:t>ANEXO V</w:t>
      </w:r>
    </w:p>
    <w:p w:rsidR="001957AA" w:rsidRPr="00567F55" w:rsidRDefault="001957AA" w:rsidP="001957AA">
      <w:pPr>
        <w:pStyle w:val="SemEspaamento"/>
        <w:jc w:val="both"/>
        <w:rPr>
          <w:sz w:val="24"/>
          <w:szCs w:val="24"/>
        </w:rPr>
      </w:pPr>
    </w:p>
    <w:p w:rsidR="001957AA" w:rsidRPr="00567F55" w:rsidRDefault="001957AA" w:rsidP="001957A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color w:val="000000"/>
          <w:sz w:val="24"/>
          <w:szCs w:val="24"/>
        </w:rPr>
      </w:pPr>
      <w:r w:rsidRPr="00567F55">
        <w:rPr>
          <w:rFonts w:cs="Calibri"/>
          <w:b/>
          <w:bCs/>
          <w:color w:val="000000"/>
          <w:sz w:val="24"/>
          <w:szCs w:val="24"/>
        </w:rPr>
        <w:t>TABELA DO PLANO DE REMUNERAÇÃO MENSAL</w:t>
      </w:r>
    </w:p>
    <w:p w:rsidR="001957AA" w:rsidRPr="00567F55" w:rsidRDefault="001957AA" w:rsidP="001957AA">
      <w:pPr>
        <w:pStyle w:val="SemEspaamento"/>
        <w:jc w:val="both"/>
        <w:rPr>
          <w:sz w:val="24"/>
          <w:szCs w:val="24"/>
        </w:rPr>
      </w:pPr>
    </w:p>
    <w:tbl>
      <w:tblPr>
        <w:tblW w:w="87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227"/>
        <w:gridCol w:w="5528"/>
      </w:tblGrid>
      <w:tr w:rsidR="001957AA" w:rsidRPr="00567F55" w:rsidTr="009079CE">
        <w:tc>
          <w:tcPr>
            <w:tcW w:w="3227" w:type="dxa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REFERÊNCIAS</w:t>
            </w:r>
          </w:p>
        </w:tc>
        <w:tc>
          <w:tcPr>
            <w:tcW w:w="5528" w:type="dxa"/>
          </w:tcPr>
          <w:p w:rsidR="001957AA" w:rsidRPr="00567F55" w:rsidRDefault="001957AA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VALORES EM REAIS - R$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1.041,85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1.067,89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1.094,60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1.121,97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1.150,02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1.178,76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1.208,23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8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1.238,44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9</w:t>
            </w:r>
            <w:proofErr w:type="gramEnd"/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1.269,39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1.301,13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1.333,66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1.367,01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1.401,19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1.436,21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1.472,11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1.508,93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1.546,65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1.585,31</w:t>
            </w:r>
          </w:p>
        </w:tc>
      </w:tr>
      <w:tr w:rsidR="007E59B3" w:rsidRPr="00AE6CB4" w:rsidTr="009079CE">
        <w:tc>
          <w:tcPr>
            <w:tcW w:w="3227" w:type="dxa"/>
          </w:tcPr>
          <w:p w:rsidR="007E59B3" w:rsidRPr="00567F55" w:rsidRDefault="007E59B3" w:rsidP="009079CE">
            <w:pPr>
              <w:tabs>
                <w:tab w:val="left" w:pos="708"/>
                <w:tab w:val="left" w:pos="1416"/>
                <w:tab w:val="left" w:pos="2124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Calibri"/>
                <w:b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1.624,92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1.665,56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1.707,19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1.749,86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1.793,61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1.838,44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1.884,41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1.931,52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1.979,80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2.029,29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2.080,05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2.132,03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31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2.185,34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2.239,98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33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2.295,97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34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2.353,37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35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2.412,14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36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2.472,51</w:t>
            </w:r>
          </w:p>
        </w:tc>
      </w:tr>
      <w:tr w:rsidR="007E59B3" w:rsidRPr="00567F55" w:rsidTr="007E59B3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37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2.534,31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38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2.597,52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39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2.662,48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lastRenderedPageBreak/>
              <w:t>40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2.729,18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41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2.797,43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42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2.867,35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43</w:t>
            </w:r>
          </w:p>
        </w:tc>
        <w:tc>
          <w:tcPr>
            <w:tcW w:w="5528" w:type="dxa"/>
            <w:vAlign w:val="bottom"/>
          </w:tcPr>
          <w:p w:rsidR="007E59B3" w:rsidRDefault="00D10D1F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2.939,03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44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3.012,51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45</w:t>
            </w:r>
          </w:p>
        </w:tc>
        <w:tc>
          <w:tcPr>
            <w:tcW w:w="5528" w:type="dxa"/>
            <w:vAlign w:val="bottom"/>
          </w:tcPr>
          <w:p w:rsidR="007E59B3" w:rsidRDefault="00D10D1F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,087,83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46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3.165,02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47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3.244,14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48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3.325,25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49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3.408,38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3.493,59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51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3.580,94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52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3.669,99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53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3.762,21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54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3.856,29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55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3.952,68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56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4.051,51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57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4.152,79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58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4.256,61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59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4.363,03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4.472,09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61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4.583,90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62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4.697,67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63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4.815,96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64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4.936,35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65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5.059,77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66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5.186,26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67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5.315,90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68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5.448,80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69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5.585,03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70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5.724,65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71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5.867,79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72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6.014,46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73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6.164,84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74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6.318,95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75</w:t>
            </w:r>
          </w:p>
        </w:tc>
        <w:tc>
          <w:tcPr>
            <w:tcW w:w="5528" w:type="dxa"/>
            <w:vAlign w:val="bottom"/>
          </w:tcPr>
          <w:p w:rsidR="007E59B3" w:rsidRDefault="0021001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6.477,08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76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6.638,83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77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6.804,82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78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6.975,75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79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7.149,32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80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7.328,03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81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7.511,80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82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7.699,04</w:t>
            </w:r>
          </w:p>
        </w:tc>
      </w:tr>
      <w:tr w:rsidR="007E59B3" w:rsidRPr="00567F55" w:rsidTr="009079CE">
        <w:tc>
          <w:tcPr>
            <w:tcW w:w="3227" w:type="dxa"/>
          </w:tcPr>
          <w:p w:rsidR="007E59B3" w:rsidRPr="00567F55" w:rsidRDefault="007E59B3" w:rsidP="009079C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color w:val="000000"/>
                <w:sz w:val="24"/>
                <w:szCs w:val="24"/>
              </w:rPr>
            </w:pPr>
            <w:r w:rsidRPr="00567F55">
              <w:rPr>
                <w:rFonts w:cs="Calibri"/>
                <w:b/>
                <w:bCs/>
                <w:color w:val="000000"/>
                <w:sz w:val="24"/>
                <w:szCs w:val="24"/>
              </w:rPr>
              <w:t>83</w:t>
            </w:r>
          </w:p>
        </w:tc>
        <w:tc>
          <w:tcPr>
            <w:tcW w:w="5528" w:type="dxa"/>
            <w:vAlign w:val="bottom"/>
          </w:tcPr>
          <w:p w:rsidR="007E59B3" w:rsidRDefault="007E59B3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7.891,52</w:t>
            </w:r>
          </w:p>
        </w:tc>
      </w:tr>
    </w:tbl>
    <w:p w:rsidR="00C11798" w:rsidRPr="00765A79" w:rsidRDefault="00C11798" w:rsidP="00C11798">
      <w:pPr>
        <w:rPr>
          <w:rFonts w:ascii="Times New Roman" w:hAnsi="Times New Roman"/>
        </w:rPr>
      </w:pPr>
    </w:p>
    <w:sectPr w:rsidR="00C11798" w:rsidRPr="00765A79" w:rsidSect="007A2D9C">
      <w:headerReference w:type="default" r:id="rId7"/>
      <w:pgSz w:w="11906" w:h="16838"/>
      <w:pgMar w:top="1418" w:right="170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5423" w:rsidRDefault="00A05423" w:rsidP="00C12087">
      <w:pPr>
        <w:spacing w:after="0" w:line="240" w:lineRule="auto"/>
      </w:pPr>
      <w:r>
        <w:separator/>
      </w:r>
    </w:p>
  </w:endnote>
  <w:endnote w:type="continuationSeparator" w:id="0">
    <w:p w:rsidR="00A05423" w:rsidRDefault="00A05423" w:rsidP="00C120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5423" w:rsidRDefault="00A05423" w:rsidP="00C12087">
      <w:pPr>
        <w:spacing w:after="0" w:line="240" w:lineRule="auto"/>
      </w:pPr>
      <w:r>
        <w:separator/>
      </w:r>
    </w:p>
  </w:footnote>
  <w:footnote w:type="continuationSeparator" w:id="0">
    <w:p w:rsidR="00A05423" w:rsidRDefault="00A05423" w:rsidP="00C120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923" w:type="dxa"/>
      <w:tblInd w:w="-781" w:type="dxa"/>
      <w:tblLayout w:type="fixed"/>
      <w:tblCellMar>
        <w:left w:w="70" w:type="dxa"/>
        <w:right w:w="70" w:type="dxa"/>
      </w:tblCellMar>
      <w:tblLook w:val="04A0"/>
    </w:tblPr>
    <w:tblGrid>
      <w:gridCol w:w="2269"/>
      <w:gridCol w:w="7654"/>
    </w:tblGrid>
    <w:tr w:rsidR="00C11798" w:rsidTr="009079CE">
      <w:trPr>
        <w:trHeight w:val="1185"/>
      </w:trPr>
      <w:tc>
        <w:tcPr>
          <w:tcW w:w="2269" w:type="dxa"/>
          <w:hideMark/>
        </w:tcPr>
        <w:p w:rsidR="00C11798" w:rsidRDefault="00C11798" w:rsidP="009079CE">
          <w:pPr>
            <w:pStyle w:val="Cabealho"/>
            <w:keepLines/>
            <w:ind w:right="-500" w:firstLine="25"/>
            <w:rPr>
              <w:rFonts w:ascii="Times New Roman" w:eastAsia="Times New Roman" w:hAnsi="Times New Roman"/>
              <w:szCs w:val="24"/>
            </w:rPr>
          </w:pPr>
          <w:r>
            <w:rPr>
              <w:rFonts w:ascii="Times New Roman" w:hAnsi="Times New Roman"/>
              <w:noProof/>
              <w:szCs w:val="24"/>
              <w:lang w:eastAsia="pt-BR"/>
            </w:rPr>
            <w:drawing>
              <wp:inline distT="0" distB="0" distL="0" distR="0">
                <wp:extent cx="828675" cy="781050"/>
                <wp:effectExtent l="0" t="0" r="9525" b="0"/>
                <wp:docPr id="2" name="Imagem 2" descr="Descrição: Descrição: TimbreCorre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Descrição: Descrição: TimbreCorret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3586" cy="7856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54" w:type="dxa"/>
          <w:hideMark/>
        </w:tcPr>
        <w:p w:rsidR="00C11798" w:rsidRDefault="00C11798" w:rsidP="009079CE">
          <w:pPr>
            <w:spacing w:after="0" w:line="240" w:lineRule="auto"/>
            <w:ind w:left="-779"/>
            <w:rPr>
              <w:rFonts w:ascii="Times New Roman" w:eastAsia="Times New Roman" w:hAnsi="Times New Roman"/>
              <w:b/>
              <w:w w:val="150"/>
              <w:sz w:val="24"/>
              <w:szCs w:val="24"/>
            </w:rPr>
          </w:pPr>
          <w:r>
            <w:rPr>
              <w:rFonts w:ascii="Times New Roman" w:hAnsi="Times New Roman"/>
              <w:b/>
              <w:w w:val="150"/>
              <w:szCs w:val="24"/>
            </w:rPr>
            <w:t xml:space="preserve">          CÂMARA MUNICIPAL DE ALTO PARANÁ</w:t>
          </w:r>
        </w:p>
        <w:p w:rsidR="00C11798" w:rsidRDefault="00C11798" w:rsidP="009079CE">
          <w:pPr>
            <w:spacing w:after="0" w:line="240" w:lineRule="auto"/>
            <w:ind w:left="-1062" w:right="497"/>
            <w:rPr>
              <w:rFonts w:ascii="Times New Roman" w:hAnsi="Times New Roman"/>
              <w:i/>
              <w:szCs w:val="24"/>
            </w:rPr>
          </w:pPr>
          <w:r>
            <w:rPr>
              <w:rFonts w:ascii="Times New Roman" w:hAnsi="Times New Roman"/>
              <w:szCs w:val="24"/>
            </w:rPr>
            <w:t xml:space="preserve">                            Praça Souza Naves, </w:t>
          </w:r>
          <w:proofErr w:type="gramStart"/>
          <w:r>
            <w:rPr>
              <w:rFonts w:ascii="Times New Roman" w:hAnsi="Times New Roman"/>
              <w:szCs w:val="24"/>
            </w:rPr>
            <w:t>2</w:t>
          </w:r>
          <w:proofErr w:type="gramEnd"/>
          <w:r>
            <w:rPr>
              <w:rFonts w:ascii="Times New Roman" w:hAnsi="Times New Roman"/>
              <w:szCs w:val="24"/>
            </w:rPr>
            <w:t xml:space="preserve"> – Caixa Postal 5 – Fone (44) 3447-1298</w:t>
          </w:r>
        </w:p>
        <w:p w:rsidR="00C11798" w:rsidRDefault="00C11798" w:rsidP="009079CE">
          <w:pPr>
            <w:spacing w:after="0" w:line="240" w:lineRule="auto"/>
            <w:ind w:left="-70" w:right="497"/>
            <w:rPr>
              <w:rFonts w:ascii="Times New Roman" w:eastAsia="Times New Roman" w:hAnsi="Times New Roman"/>
              <w:i/>
              <w:sz w:val="24"/>
            </w:rPr>
          </w:pPr>
          <w:r>
            <w:rPr>
              <w:rFonts w:ascii="Times New Roman" w:hAnsi="Times New Roman"/>
              <w:szCs w:val="24"/>
            </w:rPr>
            <w:t xml:space="preserve">                           CEP: 87.750-000 - Alto Paraná – Paraná                                                       </w:t>
          </w:r>
          <w:hyperlink w:history="1">
            <w:r>
              <w:rPr>
                <w:rStyle w:val="Hyperlink"/>
                <w:szCs w:val="24"/>
              </w:rPr>
              <w:t>http://www.cmaltoparana.pr.gov.br / e-mail</w:t>
            </w:r>
          </w:hyperlink>
          <w:r>
            <w:rPr>
              <w:rFonts w:ascii="Times New Roman" w:hAnsi="Times New Roman"/>
              <w:szCs w:val="24"/>
              <w:u w:val="single"/>
            </w:rPr>
            <w:t xml:space="preserve">: </w:t>
          </w:r>
          <w:hyperlink r:id="rId2" w:history="1">
            <w:r>
              <w:rPr>
                <w:rStyle w:val="Hyperlink"/>
                <w:szCs w:val="24"/>
              </w:rPr>
              <w:t>camara@cmaltoparana.pr.gov.br</w:t>
            </w:r>
          </w:hyperlink>
          <w:r>
            <w:rPr>
              <w:rFonts w:ascii="Times New Roman" w:hAnsi="Times New Roman"/>
              <w:szCs w:val="24"/>
              <w:u w:val="single"/>
            </w:rPr>
            <w:t xml:space="preserve"> </w:t>
          </w:r>
        </w:p>
      </w:tc>
    </w:tr>
  </w:tbl>
  <w:p w:rsidR="00C11798" w:rsidRPr="003E5DB2" w:rsidRDefault="00C11798" w:rsidP="00085EC6">
    <w:pPr>
      <w:pBdr>
        <w:bottom w:val="double" w:sz="4" w:space="1" w:color="auto"/>
      </w:pBdr>
      <w:spacing w:after="0"/>
      <w:ind w:right="-994" w:hanging="1276"/>
      <w:jc w:val="center"/>
      <w:rPr>
        <w:szCs w:val="20"/>
      </w:rPr>
    </w:pPr>
  </w:p>
  <w:p w:rsidR="00C11798" w:rsidRDefault="00C11798" w:rsidP="007A2D9C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E24137"/>
    <w:rsid w:val="000010B5"/>
    <w:rsid w:val="00045A69"/>
    <w:rsid w:val="00075C36"/>
    <w:rsid w:val="000832EB"/>
    <w:rsid w:val="00085EC6"/>
    <w:rsid w:val="000B23E6"/>
    <w:rsid w:val="000F6B19"/>
    <w:rsid w:val="00115A2E"/>
    <w:rsid w:val="00140DF6"/>
    <w:rsid w:val="00143DB9"/>
    <w:rsid w:val="001657BB"/>
    <w:rsid w:val="00183EF8"/>
    <w:rsid w:val="001957AA"/>
    <w:rsid w:val="001A0468"/>
    <w:rsid w:val="001B5532"/>
    <w:rsid w:val="001E124D"/>
    <w:rsid w:val="00210018"/>
    <w:rsid w:val="0021740D"/>
    <w:rsid w:val="00246A4C"/>
    <w:rsid w:val="002B48AB"/>
    <w:rsid w:val="002B4B0E"/>
    <w:rsid w:val="00362B21"/>
    <w:rsid w:val="003A19E1"/>
    <w:rsid w:val="0044493D"/>
    <w:rsid w:val="004563D9"/>
    <w:rsid w:val="00462D88"/>
    <w:rsid w:val="00475D21"/>
    <w:rsid w:val="0047704B"/>
    <w:rsid w:val="00483268"/>
    <w:rsid w:val="004C7B84"/>
    <w:rsid w:val="004E416C"/>
    <w:rsid w:val="004F3F2F"/>
    <w:rsid w:val="00547E57"/>
    <w:rsid w:val="005653D4"/>
    <w:rsid w:val="00585B05"/>
    <w:rsid w:val="005A42C7"/>
    <w:rsid w:val="005B620E"/>
    <w:rsid w:val="005E7B2E"/>
    <w:rsid w:val="005F5D53"/>
    <w:rsid w:val="006211A4"/>
    <w:rsid w:val="006350A0"/>
    <w:rsid w:val="006C07FB"/>
    <w:rsid w:val="0070277E"/>
    <w:rsid w:val="00765A79"/>
    <w:rsid w:val="00781620"/>
    <w:rsid w:val="007A2D9C"/>
    <w:rsid w:val="007E59B3"/>
    <w:rsid w:val="007E6BFC"/>
    <w:rsid w:val="008013AE"/>
    <w:rsid w:val="008048E3"/>
    <w:rsid w:val="008234FC"/>
    <w:rsid w:val="008360CD"/>
    <w:rsid w:val="0088164F"/>
    <w:rsid w:val="008B141E"/>
    <w:rsid w:val="009079CE"/>
    <w:rsid w:val="00926006"/>
    <w:rsid w:val="00975809"/>
    <w:rsid w:val="009C3309"/>
    <w:rsid w:val="009D71F3"/>
    <w:rsid w:val="009E4855"/>
    <w:rsid w:val="009F3AA2"/>
    <w:rsid w:val="00A05423"/>
    <w:rsid w:val="00A608BE"/>
    <w:rsid w:val="00A87E0C"/>
    <w:rsid w:val="00AC7865"/>
    <w:rsid w:val="00AE4C60"/>
    <w:rsid w:val="00AF6FBF"/>
    <w:rsid w:val="00B02AE8"/>
    <w:rsid w:val="00B514C6"/>
    <w:rsid w:val="00B57268"/>
    <w:rsid w:val="00C07F95"/>
    <w:rsid w:val="00C11798"/>
    <w:rsid w:val="00C12087"/>
    <w:rsid w:val="00C46864"/>
    <w:rsid w:val="00C47236"/>
    <w:rsid w:val="00C94D65"/>
    <w:rsid w:val="00CD783F"/>
    <w:rsid w:val="00D10D1F"/>
    <w:rsid w:val="00D626C6"/>
    <w:rsid w:val="00DA1A72"/>
    <w:rsid w:val="00DB2D1F"/>
    <w:rsid w:val="00DF6BDB"/>
    <w:rsid w:val="00E24137"/>
    <w:rsid w:val="00E36F79"/>
    <w:rsid w:val="00E40472"/>
    <w:rsid w:val="00E7305E"/>
    <w:rsid w:val="00E734B1"/>
    <w:rsid w:val="00E83390"/>
    <w:rsid w:val="00E91E65"/>
    <w:rsid w:val="00EE17E2"/>
    <w:rsid w:val="00EF40A0"/>
    <w:rsid w:val="00F162F3"/>
    <w:rsid w:val="00F1781B"/>
    <w:rsid w:val="00F3520A"/>
    <w:rsid w:val="00F93339"/>
    <w:rsid w:val="00FA1ECC"/>
    <w:rsid w:val="00FF7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right="51" w:firstLine="851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4137"/>
    <w:pPr>
      <w:spacing w:after="200" w:line="276" w:lineRule="auto"/>
      <w:ind w:right="0" w:firstLine="0"/>
      <w:jc w:val="left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E24137"/>
    <w:pPr>
      <w:ind w:right="0" w:firstLine="0"/>
      <w:jc w:val="left"/>
    </w:pPr>
    <w:rPr>
      <w:rFonts w:ascii="Calibri" w:eastAsia="Calibri" w:hAnsi="Calibri" w:cs="Times New Roman"/>
    </w:rPr>
  </w:style>
  <w:style w:type="paragraph" w:styleId="Cabealho">
    <w:name w:val="header"/>
    <w:basedOn w:val="Normal"/>
    <w:link w:val="CabealhoChar"/>
    <w:uiPriority w:val="99"/>
    <w:unhideWhenUsed/>
    <w:rsid w:val="00E241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4137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E241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4137"/>
    <w:rPr>
      <w:rFonts w:ascii="Calibri" w:eastAsia="Calibri" w:hAnsi="Calibri" w:cs="Times New Roman"/>
    </w:rPr>
  </w:style>
  <w:style w:type="character" w:styleId="Hyperlink">
    <w:name w:val="Hyperlink"/>
    <w:basedOn w:val="Fontepargpadro"/>
    <w:semiHidden/>
    <w:rsid w:val="00E24137"/>
    <w:rPr>
      <w:color w:val="0000FF"/>
      <w:u w:val="single"/>
    </w:rPr>
  </w:style>
  <w:style w:type="paragraph" w:styleId="Recuodecorpodetexto3">
    <w:name w:val="Body Text Indent 3"/>
    <w:basedOn w:val="Normal"/>
    <w:link w:val="Recuodecorpodetexto3Char"/>
    <w:rsid w:val="00085EC6"/>
    <w:pPr>
      <w:spacing w:after="0" w:line="240" w:lineRule="auto"/>
      <w:ind w:left="5040"/>
    </w:pPr>
    <w:rPr>
      <w:rFonts w:ascii="Arial" w:eastAsia="Times New Roman" w:hAnsi="Arial" w:cs="Arial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rsid w:val="00085EC6"/>
    <w:rPr>
      <w:rFonts w:ascii="Arial" w:eastAsia="Times New Roman" w:hAnsi="Arial" w:cs="Arial"/>
      <w:sz w:val="24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E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EC6"/>
    <w:rPr>
      <w:rFonts w:ascii="Tahoma" w:eastAsia="Calibri" w:hAnsi="Tahoma" w:cs="Tahoma"/>
      <w:sz w:val="16"/>
      <w:szCs w:val="16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085EC6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085EC6"/>
    <w:rPr>
      <w:rFonts w:ascii="Calibri" w:eastAsia="Calibri" w:hAnsi="Calibri" w:cs="Times New Roman"/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085EC6"/>
    <w:rPr>
      <w:vertAlign w:val="superscript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EC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085EC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right="51" w:firstLine="851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4137"/>
    <w:pPr>
      <w:spacing w:after="200" w:line="276" w:lineRule="auto"/>
      <w:ind w:right="0" w:firstLine="0"/>
      <w:jc w:val="left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E24137"/>
    <w:pPr>
      <w:ind w:right="0" w:firstLine="0"/>
      <w:jc w:val="left"/>
    </w:pPr>
    <w:rPr>
      <w:rFonts w:ascii="Calibri" w:eastAsia="Calibri" w:hAnsi="Calibri" w:cs="Times New Roman"/>
    </w:rPr>
  </w:style>
  <w:style w:type="paragraph" w:styleId="Cabealho">
    <w:name w:val="header"/>
    <w:basedOn w:val="Normal"/>
    <w:link w:val="CabealhoChar"/>
    <w:uiPriority w:val="99"/>
    <w:unhideWhenUsed/>
    <w:rsid w:val="00E241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4137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E241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4137"/>
    <w:rPr>
      <w:rFonts w:ascii="Calibri" w:eastAsia="Calibri" w:hAnsi="Calibri" w:cs="Times New Roman"/>
    </w:rPr>
  </w:style>
  <w:style w:type="character" w:styleId="Hyperlink">
    <w:name w:val="Hyperlink"/>
    <w:basedOn w:val="Fontepargpadro"/>
    <w:semiHidden/>
    <w:rsid w:val="00E24137"/>
    <w:rPr>
      <w:color w:val="0000FF"/>
      <w:u w:val="single"/>
    </w:rPr>
  </w:style>
  <w:style w:type="paragraph" w:styleId="Recuodecorpodetexto3">
    <w:name w:val="Body Text Indent 3"/>
    <w:basedOn w:val="Normal"/>
    <w:link w:val="Recuodecorpodetexto3Char"/>
    <w:rsid w:val="00085EC6"/>
    <w:pPr>
      <w:spacing w:after="0" w:line="240" w:lineRule="auto"/>
      <w:ind w:left="5040"/>
    </w:pPr>
    <w:rPr>
      <w:rFonts w:ascii="Arial" w:eastAsia="Times New Roman" w:hAnsi="Arial" w:cs="Arial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rsid w:val="00085EC6"/>
    <w:rPr>
      <w:rFonts w:ascii="Arial" w:eastAsia="Times New Roman" w:hAnsi="Arial" w:cs="Arial"/>
      <w:sz w:val="24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E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EC6"/>
    <w:rPr>
      <w:rFonts w:ascii="Tahoma" w:eastAsia="Calibri" w:hAnsi="Tahoma" w:cs="Tahoma"/>
      <w:sz w:val="16"/>
      <w:szCs w:val="16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085EC6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085EC6"/>
    <w:rPr>
      <w:rFonts w:ascii="Calibri" w:eastAsia="Calibri" w:hAnsi="Calibri" w:cs="Times New Roman"/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085EC6"/>
    <w:rPr>
      <w:vertAlign w:val="superscript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EC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085EC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91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camara@cmaltoparana.pr.gov.br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FB7063-0B73-4950-BDFC-805928172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11</Pages>
  <Words>1150</Words>
  <Characters>6213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</cp:revision>
  <cp:lastPrinted>2018-02-20T18:26:00Z</cp:lastPrinted>
  <dcterms:created xsi:type="dcterms:W3CDTF">2018-02-19T12:00:00Z</dcterms:created>
  <dcterms:modified xsi:type="dcterms:W3CDTF">2018-02-20T19:36:00Z</dcterms:modified>
</cp:coreProperties>
</file>